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E87" w:rsidRPr="00F95E87" w:rsidRDefault="00F95E87" w:rsidP="000430EE">
      <w:pPr>
        <w:spacing w:after="0" w:line="585" w:lineRule="atLeast"/>
        <w:jc w:val="both"/>
        <w:outlineLvl w:val="0"/>
        <w:rPr>
          <w:rFonts w:ascii="Times New Roman" w:eastAsia="Times New Roman" w:hAnsi="Times New Roman" w:cs="Times New Roman"/>
          <w:color w:val="FF0000"/>
          <w:kern w:val="36"/>
          <w:sz w:val="45"/>
          <w:szCs w:val="45"/>
          <w:lang w:eastAsia="fr-FR"/>
        </w:rPr>
      </w:pPr>
      <w:r w:rsidRPr="00F95E87">
        <w:rPr>
          <w:rFonts w:ascii="Times New Roman" w:eastAsia="Times New Roman" w:hAnsi="Times New Roman" w:cs="Times New Roman"/>
          <w:color w:val="FF0000"/>
          <w:kern w:val="36"/>
          <w:sz w:val="45"/>
          <w:szCs w:val="45"/>
          <w:lang w:eastAsia="fr-FR"/>
        </w:rPr>
        <w:t>LuxLeaks: pourquoi les banques françaises raffolent du Luxembourg</w:t>
      </w:r>
    </w:p>
    <w:p w:rsidR="003205FC" w:rsidRPr="003205FC" w:rsidRDefault="00C46C39" w:rsidP="00F95E87">
      <w:pPr>
        <w:spacing w:before="150" w:after="120" w:line="240" w:lineRule="auto"/>
        <w:rPr>
          <w:rFonts w:ascii="Times New Roman" w:eastAsia="Times New Roman" w:hAnsi="Times New Roman" w:cs="Times New Roman"/>
          <w:sz w:val="18"/>
          <w:szCs w:val="18"/>
          <w:lang w:eastAsia="fr-FR"/>
        </w:rPr>
      </w:pPr>
      <w:r w:rsidRPr="003205FC">
        <w:rPr>
          <w:rFonts w:ascii="Times New Roman" w:eastAsia="Times New Roman" w:hAnsi="Times New Roman" w:cs="Times New Roman"/>
          <w:sz w:val="18"/>
          <w:szCs w:val="18"/>
          <w:lang w:eastAsia="fr-FR"/>
        </w:rPr>
        <w:t xml:space="preserve">Lexpansion.lexpress.fr </w:t>
      </w:r>
    </w:p>
    <w:p w:rsidR="00F95E87" w:rsidRDefault="00F95E87" w:rsidP="00F95E87">
      <w:pPr>
        <w:spacing w:before="150" w:after="120" w:line="240" w:lineRule="auto"/>
        <w:rPr>
          <w:rFonts w:ascii="Times New Roman" w:eastAsia="Times New Roman" w:hAnsi="Times New Roman" w:cs="Times New Roman"/>
          <w:color w:val="FF0000"/>
          <w:sz w:val="18"/>
          <w:szCs w:val="18"/>
          <w:lang w:eastAsia="fr-FR"/>
        </w:rPr>
      </w:pPr>
      <w:r w:rsidRPr="00F95E87">
        <w:rPr>
          <w:rFonts w:ascii="Times New Roman" w:eastAsia="Times New Roman" w:hAnsi="Times New Roman" w:cs="Times New Roman"/>
          <w:color w:val="FF0000"/>
          <w:sz w:val="18"/>
          <w:szCs w:val="18"/>
          <w:lang w:eastAsia="fr-FR"/>
        </w:rPr>
        <w:t>S.P, publié le 06/11/2014 à 18:16, mis à jour à 18:35</w:t>
      </w:r>
    </w:p>
    <w:p w:rsidR="00C46C39" w:rsidRDefault="003A6A87" w:rsidP="00F95E87">
      <w:pPr>
        <w:spacing w:before="150" w:after="120" w:line="240" w:lineRule="auto"/>
        <w:rPr>
          <w:rFonts w:ascii="Times New Roman" w:eastAsia="Times New Roman" w:hAnsi="Times New Roman" w:cs="Times New Roman"/>
          <w:color w:val="FF0000"/>
          <w:sz w:val="18"/>
          <w:szCs w:val="18"/>
          <w:lang w:eastAsia="fr-FR"/>
        </w:rPr>
      </w:pPr>
      <w:hyperlink r:id="rId5" w:history="1">
        <w:r w:rsidR="00C46C39" w:rsidRPr="00432F4C">
          <w:rPr>
            <w:rStyle w:val="Lienhypertexte"/>
            <w:rFonts w:ascii="Times New Roman" w:eastAsia="Times New Roman" w:hAnsi="Times New Roman" w:cs="Times New Roman"/>
            <w:sz w:val="18"/>
            <w:szCs w:val="18"/>
            <w:lang w:eastAsia="fr-FR"/>
          </w:rPr>
          <w:t>http://lexpansion.lexpress.fr/actualite-economique/luxleaks-pourquoi-les-banques-francaises-raffolent-du-luxembourg_1619652.html?xtor=EPR-3124-[20141106182931_45_nl_lexpansion_18_heures_9072_000TWZ]-20141106-[______________________LuxLeaks__pourquoi_les_banques_francaises_raffolent_du_Luxembourg___________________002I8TR]-[RB2D106H0014RE4N]-20141106053400</w:t>
        </w:r>
      </w:hyperlink>
      <w:r w:rsidR="00C46C39">
        <w:rPr>
          <w:rFonts w:ascii="Times New Roman" w:eastAsia="Times New Roman" w:hAnsi="Times New Roman" w:cs="Times New Roman"/>
          <w:color w:val="FF0000"/>
          <w:sz w:val="18"/>
          <w:szCs w:val="18"/>
          <w:lang w:eastAsia="fr-FR"/>
        </w:rPr>
        <w:t xml:space="preserve"> </w:t>
      </w:r>
    </w:p>
    <w:p w:rsidR="00C46C39" w:rsidRPr="00F95E87" w:rsidRDefault="00C46C39" w:rsidP="00F95E87">
      <w:pPr>
        <w:spacing w:before="150" w:after="120" w:line="240" w:lineRule="auto"/>
        <w:rPr>
          <w:rFonts w:ascii="Times New Roman" w:eastAsia="Times New Roman" w:hAnsi="Times New Roman" w:cs="Times New Roman"/>
          <w:color w:val="FF0000"/>
          <w:sz w:val="18"/>
          <w:szCs w:val="18"/>
          <w:lang w:eastAsia="fr-FR"/>
        </w:rPr>
      </w:pPr>
    </w:p>
    <w:p w:rsidR="00F95E87" w:rsidRPr="00F95E87" w:rsidRDefault="00F95E87" w:rsidP="00F95E87">
      <w:pPr>
        <w:spacing w:after="150" w:line="378" w:lineRule="atLeast"/>
        <w:outlineLvl w:val="1"/>
        <w:rPr>
          <w:rFonts w:ascii="Times New Roman" w:eastAsia="Times New Roman" w:hAnsi="Times New Roman" w:cs="Times New Roman"/>
          <w:sz w:val="27"/>
          <w:szCs w:val="27"/>
          <w:lang w:eastAsia="fr-FR"/>
        </w:rPr>
      </w:pPr>
      <w:r w:rsidRPr="00F95E87">
        <w:rPr>
          <w:rFonts w:ascii="Times New Roman" w:eastAsia="Times New Roman" w:hAnsi="Times New Roman" w:cs="Times New Roman"/>
          <w:sz w:val="27"/>
          <w:szCs w:val="27"/>
          <w:lang w:eastAsia="fr-FR"/>
        </w:rPr>
        <w:t xml:space="preserve">Le système fiscal mis en place par le Luxembourg au profit des multinationales ne profite pas qu'aux entreprises étrangères. </w:t>
      </w:r>
      <w:r w:rsidRPr="004858DB">
        <w:rPr>
          <w:rFonts w:ascii="Times New Roman" w:eastAsia="Times New Roman" w:hAnsi="Times New Roman" w:cs="Times New Roman"/>
          <w:b/>
          <w:color w:val="FF0000"/>
          <w:sz w:val="27"/>
          <w:szCs w:val="27"/>
          <w:lang w:eastAsia="fr-FR"/>
        </w:rPr>
        <w:t>Près de 10% des sociétés incriminées sont françaises dont beaucoup gravitent dans le secteur financier</w:t>
      </w:r>
      <w:r w:rsidRPr="00F95E87">
        <w:rPr>
          <w:rFonts w:ascii="Times New Roman" w:eastAsia="Times New Roman" w:hAnsi="Times New Roman" w:cs="Times New Roman"/>
          <w:sz w:val="27"/>
          <w:szCs w:val="27"/>
          <w:lang w:eastAsia="fr-FR"/>
        </w:rPr>
        <w:t>. Explications. </w:t>
      </w:r>
    </w:p>
    <w:p w:rsidR="00F95E87" w:rsidRPr="00F95E87" w:rsidRDefault="003A6A87" w:rsidP="00F95E87">
      <w:pPr>
        <w:pBdr>
          <w:top w:val="single" w:sz="6" w:space="2" w:color="D7D7D7"/>
          <w:left w:val="single" w:sz="6" w:space="4" w:color="D7D7D7"/>
          <w:bottom w:val="single" w:sz="6" w:space="2" w:color="D7D7D7"/>
          <w:right w:val="single" w:sz="6" w:space="4" w:color="D7D7D7"/>
        </w:pBdr>
        <w:shd w:val="clear" w:color="auto" w:fill="FFFFFF"/>
        <w:spacing w:after="0" w:line="240" w:lineRule="auto"/>
        <w:ind w:left="120"/>
        <w:textAlignment w:val="center"/>
        <w:rPr>
          <w:rFonts w:ascii="Times New Roman" w:eastAsia="Times New Roman" w:hAnsi="Times New Roman" w:cs="Times New Roman"/>
          <w:b/>
          <w:bCs/>
          <w:sz w:val="24"/>
          <w:szCs w:val="24"/>
          <w:lang w:eastAsia="fr-FR"/>
        </w:rPr>
      </w:pPr>
      <w:hyperlink r:id="rId6" w:tgtFrame="_blank" w:history="1">
        <w:r w:rsidR="00F95E87" w:rsidRPr="00F95E87">
          <w:rPr>
            <w:rFonts w:ascii="Times New Roman" w:eastAsia="Times New Roman" w:hAnsi="Times New Roman" w:cs="Times New Roman"/>
            <w:b/>
            <w:bCs/>
            <w:color w:val="0000FF"/>
            <w:sz w:val="24"/>
            <w:szCs w:val="24"/>
            <w:u w:val="single"/>
            <w:lang w:eastAsia="fr-FR"/>
          </w:rPr>
          <w:t>Imprimer</w:t>
        </w:r>
      </w:hyperlink>
    </w:p>
    <w:p w:rsidR="00F95E87" w:rsidRPr="00F95E87" w:rsidRDefault="00F95E87" w:rsidP="00F95E87">
      <w:pPr>
        <w:spacing w:after="0" w:line="240" w:lineRule="auto"/>
        <w:rPr>
          <w:rFonts w:ascii="Times New Roman" w:eastAsia="Times New Roman" w:hAnsi="Times New Roman" w:cs="Times New Roman"/>
          <w:sz w:val="24"/>
          <w:szCs w:val="24"/>
          <w:lang w:eastAsia="fr-FR"/>
        </w:rPr>
      </w:pPr>
      <w:r w:rsidRPr="00F95E87">
        <w:rPr>
          <w:rFonts w:ascii="Times New Roman" w:eastAsia="Times New Roman" w:hAnsi="Times New Roman" w:cs="Times New Roman"/>
          <w:sz w:val="24"/>
          <w:szCs w:val="24"/>
          <w:lang w:eastAsia="fr-FR"/>
        </w:rPr>
        <w:t xml:space="preserve">Zoom </w:t>
      </w:r>
      <w:proofErr w:type="spellStart"/>
      <w:r w:rsidRPr="00F95E87">
        <w:rPr>
          <w:rFonts w:ascii="Times New Roman" w:eastAsia="Times New Roman" w:hAnsi="Times New Roman" w:cs="Times New Roman"/>
          <w:sz w:val="24"/>
          <w:szCs w:val="24"/>
          <w:lang w:eastAsia="fr-FR"/>
        </w:rPr>
        <w:t>moinsZoom</w:t>
      </w:r>
      <w:proofErr w:type="spellEnd"/>
      <w:r w:rsidRPr="00F95E87">
        <w:rPr>
          <w:rFonts w:ascii="Times New Roman" w:eastAsia="Times New Roman" w:hAnsi="Times New Roman" w:cs="Times New Roman"/>
          <w:sz w:val="24"/>
          <w:szCs w:val="24"/>
          <w:lang w:eastAsia="fr-FR"/>
        </w:rPr>
        <w:t xml:space="preserve"> plus</w:t>
      </w:r>
    </w:p>
    <w:p w:rsidR="00F95E87" w:rsidRPr="00F95E87" w:rsidRDefault="003A6A87" w:rsidP="00F95E87">
      <w:pPr>
        <w:spacing w:after="0" w:line="240" w:lineRule="auto"/>
        <w:ind w:left="225" w:right="225"/>
        <w:jc w:val="center"/>
        <w:rPr>
          <w:rFonts w:ascii="Times New Roman" w:eastAsia="Times New Roman" w:hAnsi="Times New Roman" w:cs="Times New Roman"/>
          <w:color w:val="888888"/>
          <w:sz w:val="18"/>
          <w:szCs w:val="18"/>
          <w:lang w:eastAsia="fr-FR"/>
        </w:rPr>
      </w:pPr>
      <w:hyperlink r:id="rId7" w:anchor="article_comments" w:history="1">
        <w:r w:rsidR="00F95E87" w:rsidRPr="00F95E87">
          <w:rPr>
            <w:rFonts w:ascii="Times New Roman" w:eastAsia="Times New Roman" w:hAnsi="Times New Roman" w:cs="Times New Roman"/>
            <w:color w:val="0000FF"/>
            <w:sz w:val="18"/>
            <w:szCs w:val="18"/>
            <w:u w:val="single"/>
            <w:lang w:eastAsia="fr-FR"/>
          </w:rPr>
          <w:t>3</w:t>
        </w:r>
      </w:hyperlink>
    </w:p>
    <w:p w:rsidR="00F95E87" w:rsidRPr="00F95E87" w:rsidRDefault="00F95E87" w:rsidP="00F95E87">
      <w:pPr>
        <w:spacing w:after="0" w:line="240" w:lineRule="auto"/>
        <w:rPr>
          <w:rFonts w:ascii="Times New Roman" w:eastAsia="Times New Roman" w:hAnsi="Times New Roman" w:cs="Times New Roman"/>
          <w:sz w:val="24"/>
          <w:szCs w:val="24"/>
          <w:lang w:eastAsia="fr-FR"/>
        </w:rPr>
      </w:pPr>
      <w:r w:rsidRPr="00F95E87">
        <w:rPr>
          <w:rFonts w:ascii="Times New Roman" w:eastAsia="Times New Roman" w:hAnsi="Times New Roman" w:cs="Times New Roman"/>
          <w:sz w:val="24"/>
          <w:szCs w:val="24"/>
          <w:lang w:eastAsia="fr-FR"/>
        </w:rPr>
        <w:t> </w:t>
      </w:r>
      <w:r w:rsidRPr="00F95E87">
        <w:rPr>
          <w:rFonts w:ascii="Times New Roman" w:eastAsia="Times New Roman" w:hAnsi="Times New Roman" w:cs="Times New Roman"/>
          <w:b/>
          <w:bCs/>
          <w:color w:val="FFFFFF"/>
          <w:sz w:val="17"/>
          <w:szCs w:val="17"/>
          <w:bdr w:val="single" w:sz="6" w:space="0" w:color="6F85C6" w:frame="1"/>
          <w:shd w:val="clear" w:color="auto" w:fill="435FAC"/>
          <w:lang w:eastAsia="fr-FR"/>
        </w:rPr>
        <w:t>Partager</w:t>
      </w:r>
      <w:r w:rsidRPr="00F95E87">
        <w:rPr>
          <w:rFonts w:ascii="Times New Roman" w:eastAsia="Times New Roman" w:hAnsi="Times New Roman" w:cs="Times New Roman"/>
          <w:sz w:val="15"/>
          <w:szCs w:val="15"/>
          <w:shd w:val="clear" w:color="auto" w:fill="FFFFFF"/>
          <w:lang w:eastAsia="fr-FR"/>
        </w:rPr>
        <w:t>0</w:t>
      </w:r>
      <w:r w:rsidRPr="00F95E87">
        <w:rPr>
          <w:rFonts w:ascii="Times New Roman" w:eastAsia="Times New Roman" w:hAnsi="Times New Roman" w:cs="Times New Roman"/>
          <w:sz w:val="24"/>
          <w:szCs w:val="24"/>
          <w:lang w:eastAsia="fr-FR"/>
        </w:rPr>
        <w:t>  </w:t>
      </w:r>
      <w:r w:rsidRPr="00F95E87">
        <w:rPr>
          <w:rFonts w:ascii="Times New Roman" w:eastAsia="Times New Roman" w:hAnsi="Times New Roman" w:cs="Times New Roman"/>
          <w:b/>
          <w:bCs/>
          <w:color w:val="106489"/>
          <w:sz w:val="17"/>
          <w:szCs w:val="17"/>
          <w:bdr w:val="single" w:sz="6" w:space="0" w:color="A2CBE6" w:frame="1"/>
          <w:shd w:val="clear" w:color="auto" w:fill="EFF5F9"/>
          <w:lang w:eastAsia="fr-FR"/>
        </w:rPr>
        <w:t>Tweeter</w:t>
      </w:r>
      <w:r w:rsidRPr="00F95E87">
        <w:rPr>
          <w:rFonts w:ascii="Times New Roman" w:eastAsia="Times New Roman" w:hAnsi="Times New Roman" w:cs="Times New Roman"/>
          <w:sz w:val="15"/>
          <w:szCs w:val="15"/>
          <w:shd w:val="clear" w:color="auto" w:fill="FFFFFF"/>
          <w:lang w:eastAsia="fr-FR"/>
        </w:rPr>
        <w:t>0</w:t>
      </w:r>
      <w:r w:rsidRPr="00F95E87">
        <w:rPr>
          <w:rFonts w:ascii="Times New Roman" w:eastAsia="Times New Roman" w:hAnsi="Times New Roman" w:cs="Times New Roman"/>
          <w:sz w:val="24"/>
          <w:szCs w:val="24"/>
          <w:lang w:eastAsia="fr-FR"/>
        </w:rPr>
        <w:t>  </w:t>
      </w:r>
      <w:r w:rsidRPr="00F95E87">
        <w:rPr>
          <w:rFonts w:ascii="Times New Roman" w:eastAsia="Times New Roman" w:hAnsi="Times New Roman" w:cs="Times New Roman"/>
          <w:sz w:val="15"/>
          <w:szCs w:val="15"/>
          <w:shd w:val="clear" w:color="auto" w:fill="FFFFFF"/>
          <w:lang w:eastAsia="fr-FR"/>
        </w:rPr>
        <w:t>0</w:t>
      </w:r>
      <w:r w:rsidRPr="00F95E87">
        <w:rPr>
          <w:rFonts w:ascii="Times New Roman" w:eastAsia="Times New Roman" w:hAnsi="Times New Roman" w:cs="Times New Roman"/>
          <w:sz w:val="24"/>
          <w:szCs w:val="24"/>
          <w:lang w:eastAsia="fr-FR"/>
        </w:rPr>
        <w:t>  </w:t>
      </w:r>
      <w:r w:rsidRPr="00F95E87">
        <w:rPr>
          <w:rFonts w:ascii="Times New Roman" w:eastAsia="Times New Roman" w:hAnsi="Times New Roman" w:cs="Times New Roman"/>
          <w:color w:val="333333"/>
          <w:sz w:val="17"/>
          <w:szCs w:val="17"/>
          <w:bdr w:val="single" w:sz="6" w:space="0" w:color="CCCCCC" w:frame="1"/>
          <w:shd w:val="clear" w:color="auto" w:fill="F0F0F0"/>
          <w:lang w:eastAsia="fr-FR"/>
        </w:rPr>
        <w:t>Partager</w:t>
      </w:r>
      <w:r w:rsidRPr="00F95E87">
        <w:rPr>
          <w:rFonts w:ascii="Times New Roman" w:eastAsia="Times New Roman" w:hAnsi="Times New Roman" w:cs="Times New Roman"/>
          <w:sz w:val="15"/>
          <w:szCs w:val="15"/>
          <w:shd w:val="clear" w:color="auto" w:fill="FFFFFF"/>
          <w:lang w:eastAsia="fr-FR"/>
        </w:rPr>
        <w:t>0</w:t>
      </w:r>
      <w:r w:rsidRPr="00F95E87">
        <w:rPr>
          <w:rFonts w:ascii="Times New Roman" w:eastAsia="Times New Roman" w:hAnsi="Times New Roman" w:cs="Times New Roman"/>
          <w:sz w:val="24"/>
          <w:szCs w:val="24"/>
          <w:lang w:eastAsia="fr-FR"/>
        </w:rPr>
        <w:t>  </w:t>
      </w:r>
    </w:p>
    <w:p w:rsidR="00F95E87" w:rsidRPr="00F95E87" w:rsidRDefault="00F95E87" w:rsidP="00F95E87">
      <w:pPr>
        <w:spacing w:after="0" w:line="240" w:lineRule="auto"/>
        <w:rPr>
          <w:rFonts w:ascii="Times New Roman" w:eastAsia="Times New Roman" w:hAnsi="Times New Roman" w:cs="Times New Roman"/>
          <w:sz w:val="24"/>
          <w:szCs w:val="24"/>
          <w:lang w:eastAsia="fr-FR"/>
        </w:rPr>
      </w:pPr>
    </w:p>
    <w:p w:rsidR="00F95E87" w:rsidRPr="00F95E87" w:rsidRDefault="00F95E87" w:rsidP="00F95E87">
      <w:pPr>
        <w:spacing w:after="0" w:line="240" w:lineRule="auto"/>
        <w:rPr>
          <w:rFonts w:ascii="Times New Roman" w:eastAsia="Times New Roman" w:hAnsi="Times New Roman" w:cs="Times New Roman"/>
          <w:sz w:val="24"/>
          <w:szCs w:val="24"/>
          <w:lang w:eastAsia="fr-FR"/>
        </w:rPr>
      </w:pPr>
      <w:r w:rsidRPr="00F95E87">
        <w:rPr>
          <w:rFonts w:ascii="Times New Roman" w:eastAsia="Times New Roman" w:hAnsi="Times New Roman" w:cs="Times New Roman"/>
          <w:sz w:val="24"/>
          <w:szCs w:val="24"/>
          <w:lang w:eastAsia="fr-FR"/>
        </w:rPr>
        <w:t>Entrée d'une agence BNP Paribas</w:t>
      </w:r>
    </w:p>
    <w:p w:rsidR="00F95E87" w:rsidRDefault="00F95E87" w:rsidP="00F95E87">
      <w:pPr>
        <w:spacing w:after="0" w:line="240" w:lineRule="auto"/>
        <w:rPr>
          <w:rFonts w:ascii="Times New Roman" w:eastAsia="Times New Roman" w:hAnsi="Times New Roman" w:cs="Times New Roman"/>
          <w:sz w:val="24"/>
          <w:szCs w:val="24"/>
          <w:lang w:eastAsia="fr-FR"/>
        </w:rPr>
      </w:pPr>
      <w:r w:rsidRPr="00F95E87">
        <w:rPr>
          <w:rFonts w:ascii="Times New Roman" w:eastAsia="Times New Roman" w:hAnsi="Times New Roman" w:cs="Times New Roman"/>
          <w:sz w:val="24"/>
          <w:szCs w:val="24"/>
          <w:lang w:eastAsia="fr-FR"/>
        </w:rPr>
        <w:t xml:space="preserve">afp.com/Loïc </w:t>
      </w:r>
      <w:proofErr w:type="spellStart"/>
      <w:r w:rsidRPr="00F95E87">
        <w:rPr>
          <w:rFonts w:ascii="Times New Roman" w:eastAsia="Times New Roman" w:hAnsi="Times New Roman" w:cs="Times New Roman"/>
          <w:sz w:val="24"/>
          <w:szCs w:val="24"/>
          <w:lang w:eastAsia="fr-FR"/>
        </w:rPr>
        <w:t>Venance</w:t>
      </w:r>
      <w:proofErr w:type="spellEnd"/>
    </w:p>
    <w:p w:rsidR="00F07EE5" w:rsidRPr="00F95E87" w:rsidRDefault="00F07EE5" w:rsidP="00F95E87">
      <w:pPr>
        <w:spacing w:after="0" w:line="240" w:lineRule="auto"/>
        <w:rPr>
          <w:rFonts w:ascii="Times New Roman" w:eastAsia="Times New Roman" w:hAnsi="Times New Roman" w:cs="Times New Roman"/>
          <w:sz w:val="24"/>
          <w:szCs w:val="24"/>
          <w:lang w:eastAsia="fr-FR"/>
        </w:rPr>
      </w:pPr>
    </w:p>
    <w:p w:rsidR="00F95E87" w:rsidRPr="00F95E87" w:rsidRDefault="00F95E87" w:rsidP="00F95E87">
      <w:pPr>
        <w:spacing w:after="150" w:line="315" w:lineRule="atLeast"/>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t>Selon les révélations d'</w:t>
      </w:r>
      <w:hyperlink r:id="rId8" w:tgtFrame="_self" w:history="1">
        <w:r w:rsidRPr="00F95E87">
          <w:rPr>
            <w:rFonts w:ascii="Times New Roman" w:eastAsia="Times New Roman" w:hAnsi="Times New Roman" w:cs="Times New Roman"/>
            <w:color w:val="0000FF"/>
            <w:sz w:val="21"/>
            <w:szCs w:val="21"/>
            <w:u w:val="single"/>
            <w:lang w:eastAsia="fr-FR"/>
          </w:rPr>
          <w:t>une grande enquête publiée par 40 médias internationaux</w:t>
        </w:r>
      </w:hyperlink>
      <w:r w:rsidRPr="00F95E87">
        <w:rPr>
          <w:rFonts w:ascii="Times New Roman" w:eastAsia="Times New Roman" w:hAnsi="Times New Roman" w:cs="Times New Roman"/>
          <w:color w:val="000000"/>
          <w:sz w:val="21"/>
          <w:szCs w:val="21"/>
          <w:lang w:eastAsia="fr-FR"/>
        </w:rPr>
        <w:t> (dont </w:t>
      </w:r>
      <w:r w:rsidRPr="00F95E87">
        <w:rPr>
          <w:rFonts w:ascii="Times New Roman" w:eastAsia="Times New Roman" w:hAnsi="Times New Roman" w:cs="Times New Roman"/>
          <w:i/>
          <w:iCs/>
          <w:color w:val="000000"/>
          <w:sz w:val="21"/>
          <w:szCs w:val="21"/>
          <w:lang w:eastAsia="fr-FR"/>
        </w:rPr>
        <w:t>Le Monde</w:t>
      </w:r>
      <w:r w:rsidRPr="00F95E87">
        <w:rPr>
          <w:rFonts w:ascii="Times New Roman" w:eastAsia="Times New Roman" w:hAnsi="Times New Roman" w:cs="Times New Roman"/>
          <w:color w:val="000000"/>
          <w:sz w:val="21"/>
          <w:szCs w:val="21"/>
          <w:lang w:eastAsia="fr-FR"/>
        </w:rPr>
        <w:t> en France), le Grand-Duché du Luxembourg aurait passé entre 2002 et 2010 </w:t>
      </w:r>
      <w:hyperlink r:id="rId9" w:tgtFrame="_self" w:history="1">
        <w:r w:rsidRPr="00F95E87">
          <w:rPr>
            <w:rFonts w:ascii="Times New Roman" w:eastAsia="Times New Roman" w:hAnsi="Times New Roman" w:cs="Times New Roman"/>
            <w:color w:val="0000FF"/>
            <w:sz w:val="21"/>
            <w:szCs w:val="21"/>
            <w:u w:val="single"/>
            <w:lang w:eastAsia="fr-FR"/>
          </w:rPr>
          <w:t>des accords fiscaux avec 340 multinationales</w:t>
        </w:r>
      </w:hyperlink>
      <w:r w:rsidRPr="00F95E87">
        <w:rPr>
          <w:rFonts w:ascii="Times New Roman" w:eastAsia="Times New Roman" w:hAnsi="Times New Roman" w:cs="Times New Roman"/>
          <w:color w:val="000000"/>
          <w:sz w:val="21"/>
          <w:szCs w:val="21"/>
          <w:lang w:eastAsia="fr-FR"/>
        </w:rPr>
        <w:t> parmi lesquelles </w:t>
      </w:r>
      <w:hyperlink r:id="rId10" w:tgtFrame="_self" w:history="1">
        <w:r w:rsidRPr="00F95E87">
          <w:rPr>
            <w:rFonts w:ascii="Times New Roman" w:eastAsia="Times New Roman" w:hAnsi="Times New Roman" w:cs="Times New Roman"/>
            <w:color w:val="0000FF"/>
            <w:sz w:val="21"/>
            <w:szCs w:val="21"/>
            <w:u w:val="single"/>
            <w:lang w:eastAsia="fr-FR"/>
          </w:rPr>
          <w:t>Amazon</w:t>
        </w:r>
      </w:hyperlink>
      <w:r w:rsidRPr="00F95E87">
        <w:rPr>
          <w:rFonts w:ascii="Times New Roman" w:eastAsia="Times New Roman" w:hAnsi="Times New Roman" w:cs="Times New Roman"/>
          <w:color w:val="000000"/>
          <w:sz w:val="21"/>
          <w:szCs w:val="21"/>
          <w:lang w:eastAsia="fr-FR"/>
        </w:rPr>
        <w:t>, </w:t>
      </w:r>
      <w:hyperlink r:id="rId11" w:tgtFrame="_self" w:history="1">
        <w:r w:rsidRPr="00F95E87">
          <w:rPr>
            <w:rFonts w:ascii="Times New Roman" w:eastAsia="Times New Roman" w:hAnsi="Times New Roman" w:cs="Times New Roman"/>
            <w:color w:val="0000FF"/>
            <w:sz w:val="21"/>
            <w:szCs w:val="21"/>
            <w:u w:val="single"/>
            <w:lang w:eastAsia="fr-FR"/>
          </w:rPr>
          <w:t>Apple</w:t>
        </w:r>
      </w:hyperlink>
      <w:r w:rsidRPr="00F95E87">
        <w:rPr>
          <w:rFonts w:ascii="Times New Roman" w:eastAsia="Times New Roman" w:hAnsi="Times New Roman" w:cs="Times New Roman"/>
          <w:color w:val="000000"/>
          <w:sz w:val="21"/>
          <w:szCs w:val="21"/>
          <w:lang w:eastAsia="fr-FR"/>
        </w:rPr>
        <w:t>, Ikea, Pepsi... dans le but de </w:t>
      </w:r>
      <w:hyperlink r:id="rId12" w:tgtFrame="_self" w:history="1">
        <w:r w:rsidRPr="00F95E87">
          <w:rPr>
            <w:rFonts w:ascii="Times New Roman" w:eastAsia="Times New Roman" w:hAnsi="Times New Roman" w:cs="Times New Roman"/>
            <w:color w:val="0000FF"/>
            <w:sz w:val="21"/>
            <w:szCs w:val="21"/>
            <w:u w:val="single"/>
            <w:lang w:eastAsia="fr-FR"/>
          </w:rPr>
          <w:t>minimiser leurs impôts sur la scène européenne</w:t>
        </w:r>
      </w:hyperlink>
      <w:r w:rsidRPr="00F95E87">
        <w:rPr>
          <w:rFonts w:ascii="Times New Roman" w:eastAsia="Times New Roman" w:hAnsi="Times New Roman" w:cs="Times New Roman"/>
          <w:color w:val="000000"/>
          <w:sz w:val="21"/>
          <w:szCs w:val="21"/>
          <w:lang w:eastAsia="fr-FR"/>
        </w:rPr>
        <w:t>. </w:t>
      </w:r>
    </w:p>
    <w:p w:rsidR="00F95E87" w:rsidRPr="00F95E87" w:rsidRDefault="00F95E87" w:rsidP="00F95E87">
      <w:pPr>
        <w:spacing w:after="150" w:line="315" w:lineRule="atLeast"/>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t>&gt;&gt;&gt; A lire: </w:t>
      </w:r>
      <w:hyperlink r:id="rId13" w:tgtFrame="_blank" w:history="1">
        <w:r w:rsidRPr="00F95E87">
          <w:rPr>
            <w:rFonts w:ascii="Times New Roman" w:eastAsia="Times New Roman" w:hAnsi="Times New Roman" w:cs="Times New Roman"/>
            <w:b/>
            <w:bCs/>
            <w:color w:val="0000FF"/>
            <w:sz w:val="21"/>
            <w:szCs w:val="21"/>
            <w:u w:val="single"/>
            <w:lang w:eastAsia="fr-FR"/>
          </w:rPr>
          <w:t>Sylvie Goulard (eurodéputée): "Les pratiques fiscales du Luxembourg étaient un secret de polichinelle"</w:t>
        </w:r>
      </w:hyperlink>
      <w:r w:rsidRPr="00F95E87">
        <w:rPr>
          <w:rFonts w:ascii="Times New Roman" w:eastAsia="Times New Roman" w:hAnsi="Times New Roman" w:cs="Times New Roman"/>
          <w:color w:val="000000"/>
          <w:sz w:val="21"/>
          <w:szCs w:val="21"/>
          <w:lang w:eastAsia="fr-FR"/>
        </w:rPr>
        <w:t> </w:t>
      </w:r>
    </w:p>
    <w:p w:rsidR="00F95E87" w:rsidRPr="00F95E87" w:rsidRDefault="00F95E87" w:rsidP="001C01F8">
      <w:pPr>
        <w:spacing w:after="0" w:line="315" w:lineRule="atLeast"/>
        <w:jc w:val="center"/>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t>  </w:t>
      </w:r>
    </w:p>
    <w:p w:rsidR="00F95E87" w:rsidRPr="00F95E87" w:rsidRDefault="00F95E87" w:rsidP="00F95E87">
      <w:pPr>
        <w:spacing w:after="150" w:line="315" w:lineRule="atLeast"/>
        <w:rPr>
          <w:rFonts w:ascii="Times New Roman" w:eastAsia="Times New Roman" w:hAnsi="Times New Roman" w:cs="Times New Roman"/>
          <w:color w:val="000000"/>
          <w:sz w:val="21"/>
          <w:szCs w:val="21"/>
          <w:lang w:eastAsia="fr-FR"/>
        </w:rPr>
      </w:pPr>
      <w:r w:rsidRPr="001C01F8">
        <w:rPr>
          <w:rFonts w:ascii="Times New Roman" w:eastAsia="Times New Roman" w:hAnsi="Times New Roman" w:cs="Times New Roman"/>
          <w:b/>
          <w:color w:val="FF0000"/>
          <w:sz w:val="21"/>
          <w:szCs w:val="21"/>
          <w:lang w:eastAsia="fr-FR"/>
        </w:rPr>
        <w:t>Les entreprises tricolores sont moins nombreuses que les anglo-saxonnes ou les allemandes</w:t>
      </w:r>
      <w:r w:rsidRPr="001C01F8">
        <w:rPr>
          <w:rFonts w:ascii="Times New Roman" w:eastAsia="Times New Roman" w:hAnsi="Times New Roman" w:cs="Times New Roman"/>
          <w:color w:val="FF0000"/>
          <w:sz w:val="21"/>
          <w:szCs w:val="21"/>
          <w:lang w:eastAsia="fr-FR"/>
        </w:rPr>
        <w:t xml:space="preserve"> </w:t>
      </w:r>
      <w:r w:rsidRPr="00F95E87">
        <w:rPr>
          <w:rFonts w:ascii="Times New Roman" w:eastAsia="Times New Roman" w:hAnsi="Times New Roman" w:cs="Times New Roman"/>
          <w:color w:val="000000"/>
          <w:sz w:val="21"/>
          <w:szCs w:val="21"/>
          <w:lang w:eastAsia="fr-FR"/>
        </w:rPr>
        <w:t xml:space="preserve">à profiter du système, selon les documents issus du cabinet d'audit </w:t>
      </w:r>
      <w:proofErr w:type="spellStart"/>
      <w:r w:rsidRPr="00F95E87">
        <w:rPr>
          <w:rFonts w:ascii="Times New Roman" w:eastAsia="Times New Roman" w:hAnsi="Times New Roman" w:cs="Times New Roman"/>
          <w:color w:val="000000"/>
          <w:sz w:val="21"/>
          <w:szCs w:val="21"/>
          <w:lang w:eastAsia="fr-FR"/>
        </w:rPr>
        <w:t>PricewaterhouseCoopers</w:t>
      </w:r>
      <w:proofErr w:type="gramStart"/>
      <w:r w:rsidRPr="00F95E87">
        <w:rPr>
          <w:rFonts w:ascii="Times New Roman" w:eastAsia="Times New Roman" w:hAnsi="Times New Roman" w:cs="Times New Roman"/>
          <w:color w:val="000000"/>
          <w:sz w:val="21"/>
          <w:szCs w:val="21"/>
          <w:lang w:eastAsia="fr-FR"/>
        </w:rPr>
        <w:t>,</w:t>
      </w:r>
      <w:proofErr w:type="gramEnd"/>
      <w:hyperlink r:id="rId14" w:tgtFrame="_blank" w:history="1">
        <w:r w:rsidRPr="00F95E87">
          <w:rPr>
            <w:rFonts w:ascii="Times New Roman" w:eastAsia="Times New Roman" w:hAnsi="Times New Roman" w:cs="Times New Roman"/>
            <w:color w:val="0000FF"/>
            <w:sz w:val="21"/>
            <w:szCs w:val="21"/>
            <w:u w:val="single"/>
            <w:lang w:eastAsia="fr-FR"/>
          </w:rPr>
          <w:t>révélés</w:t>
        </w:r>
        <w:proofErr w:type="spellEnd"/>
        <w:r w:rsidRPr="00F95E87">
          <w:rPr>
            <w:rFonts w:ascii="Times New Roman" w:eastAsia="Times New Roman" w:hAnsi="Times New Roman" w:cs="Times New Roman"/>
            <w:color w:val="0000FF"/>
            <w:sz w:val="21"/>
            <w:szCs w:val="21"/>
            <w:u w:val="single"/>
            <w:lang w:eastAsia="fr-FR"/>
          </w:rPr>
          <w:t xml:space="preserve"> par un consortium de journaliste d'investigation (ICIJ)</w:t>
        </w:r>
      </w:hyperlink>
      <w:r w:rsidRPr="00F95E87">
        <w:rPr>
          <w:rFonts w:ascii="Times New Roman" w:eastAsia="Times New Roman" w:hAnsi="Times New Roman" w:cs="Times New Roman"/>
          <w:color w:val="000000"/>
          <w:sz w:val="21"/>
          <w:szCs w:val="21"/>
          <w:lang w:eastAsia="fr-FR"/>
        </w:rPr>
        <w:t>. Elles n'en représentent pas moins </w:t>
      </w:r>
      <w:r w:rsidRPr="001C01F8">
        <w:rPr>
          <w:rFonts w:ascii="Times New Roman" w:eastAsia="Times New Roman" w:hAnsi="Times New Roman" w:cs="Times New Roman"/>
          <w:b/>
          <w:bCs/>
          <w:color w:val="FF0000"/>
          <w:sz w:val="21"/>
          <w:szCs w:val="21"/>
          <w:lang w:eastAsia="fr-FR"/>
        </w:rPr>
        <w:t>10% des entreprises</w:t>
      </w:r>
      <w:r w:rsidRPr="001C01F8">
        <w:rPr>
          <w:rFonts w:ascii="Times New Roman" w:eastAsia="Times New Roman" w:hAnsi="Times New Roman" w:cs="Times New Roman"/>
          <w:b/>
          <w:color w:val="FF0000"/>
          <w:sz w:val="21"/>
          <w:szCs w:val="21"/>
          <w:lang w:eastAsia="fr-FR"/>
        </w:rPr>
        <w:t> bénéficiaires de rescrits fiscaux</w:t>
      </w:r>
      <w:r w:rsidRPr="00F95E87">
        <w:rPr>
          <w:rFonts w:ascii="Times New Roman" w:eastAsia="Times New Roman" w:hAnsi="Times New Roman" w:cs="Times New Roman"/>
          <w:color w:val="000000"/>
          <w:sz w:val="21"/>
          <w:szCs w:val="21"/>
          <w:lang w:eastAsia="fr-FR"/>
        </w:rPr>
        <w:t xml:space="preserve"> (</w:t>
      </w:r>
      <w:proofErr w:type="spellStart"/>
      <w:r w:rsidRPr="00F95E87">
        <w:rPr>
          <w:rFonts w:ascii="Times New Roman" w:eastAsia="Times New Roman" w:hAnsi="Times New Roman" w:cs="Times New Roman"/>
          <w:color w:val="000000"/>
          <w:sz w:val="21"/>
          <w:szCs w:val="21"/>
          <w:lang w:eastAsia="fr-FR"/>
        </w:rPr>
        <w:t>tax</w:t>
      </w:r>
      <w:proofErr w:type="spellEnd"/>
      <w:r w:rsidRPr="00F95E87">
        <w:rPr>
          <w:rFonts w:ascii="Times New Roman" w:eastAsia="Times New Roman" w:hAnsi="Times New Roman" w:cs="Times New Roman"/>
          <w:color w:val="000000"/>
          <w:sz w:val="21"/>
          <w:szCs w:val="21"/>
          <w:lang w:eastAsia="fr-FR"/>
        </w:rPr>
        <w:t xml:space="preserve"> </w:t>
      </w:r>
      <w:proofErr w:type="spellStart"/>
      <w:r w:rsidRPr="00F95E87">
        <w:rPr>
          <w:rFonts w:ascii="Times New Roman" w:eastAsia="Times New Roman" w:hAnsi="Times New Roman" w:cs="Times New Roman"/>
          <w:color w:val="000000"/>
          <w:sz w:val="21"/>
          <w:szCs w:val="21"/>
          <w:lang w:eastAsia="fr-FR"/>
        </w:rPr>
        <w:t>ruling</w:t>
      </w:r>
      <w:proofErr w:type="spellEnd"/>
      <w:r w:rsidRPr="00F95E87">
        <w:rPr>
          <w:rFonts w:ascii="Times New Roman" w:eastAsia="Times New Roman" w:hAnsi="Times New Roman" w:cs="Times New Roman"/>
          <w:color w:val="000000"/>
          <w:sz w:val="21"/>
          <w:szCs w:val="21"/>
          <w:lang w:eastAsia="fr-FR"/>
        </w:rPr>
        <w:t xml:space="preserve"> ou accords fiscaux anticipés) de la part du Luxembourg. Des compagnies d'assurances (Aviva, Axa, CNP...), des sociétés de conseil (BCG, DELFF, </w:t>
      </w:r>
      <w:proofErr w:type="spellStart"/>
      <w:r w:rsidRPr="00F95E87">
        <w:rPr>
          <w:rFonts w:ascii="Times New Roman" w:eastAsia="Times New Roman" w:hAnsi="Times New Roman" w:cs="Times New Roman"/>
          <w:color w:val="000000"/>
          <w:sz w:val="21"/>
          <w:szCs w:val="21"/>
          <w:lang w:eastAsia="fr-FR"/>
        </w:rPr>
        <w:t>Sportfive</w:t>
      </w:r>
      <w:proofErr w:type="spellEnd"/>
      <w:r w:rsidRPr="00F95E87">
        <w:rPr>
          <w:rFonts w:ascii="Times New Roman" w:eastAsia="Times New Roman" w:hAnsi="Times New Roman" w:cs="Times New Roman"/>
          <w:color w:val="000000"/>
          <w:sz w:val="21"/>
          <w:szCs w:val="21"/>
          <w:lang w:eastAsia="fr-FR"/>
        </w:rPr>
        <w:t xml:space="preserve">), de grands groupes (Wendel, GE, LVMH...) </w:t>
      </w:r>
      <w:r w:rsidRPr="00F95E87">
        <w:rPr>
          <w:rFonts w:ascii="Times New Roman" w:eastAsia="Times New Roman" w:hAnsi="Times New Roman" w:cs="Times New Roman"/>
          <w:b/>
          <w:color w:val="FF0000"/>
          <w:sz w:val="21"/>
          <w:szCs w:val="21"/>
          <w:lang w:eastAsia="fr-FR"/>
        </w:rPr>
        <w:t>mais surtout des banques</w:t>
      </w:r>
      <w:r w:rsidRPr="00F95E87">
        <w:rPr>
          <w:rFonts w:ascii="Times New Roman" w:eastAsia="Times New Roman" w:hAnsi="Times New Roman" w:cs="Times New Roman"/>
          <w:color w:val="FF0000"/>
          <w:sz w:val="21"/>
          <w:szCs w:val="21"/>
          <w:lang w:eastAsia="fr-FR"/>
        </w:rPr>
        <w:t xml:space="preserve"> </w:t>
      </w:r>
      <w:r w:rsidRPr="00F95E87">
        <w:rPr>
          <w:rFonts w:ascii="Times New Roman" w:eastAsia="Times New Roman" w:hAnsi="Times New Roman" w:cs="Times New Roman"/>
          <w:color w:val="000000"/>
          <w:sz w:val="21"/>
          <w:szCs w:val="21"/>
          <w:lang w:eastAsia="fr-FR"/>
        </w:rPr>
        <w:t>(BNP, Crédit Agricole, Rothschild, Caisse d'Epargne, Banque Populaire) familières des montages financiers internationaux. </w:t>
      </w:r>
    </w:p>
    <w:p w:rsidR="00F95E87" w:rsidRPr="00F95E87" w:rsidRDefault="00F95E87" w:rsidP="00F95E87">
      <w:pPr>
        <w:spacing w:after="0" w:line="540" w:lineRule="atLeast"/>
        <w:outlineLvl w:val="2"/>
        <w:rPr>
          <w:rFonts w:ascii="Times New Roman" w:eastAsia="Times New Roman" w:hAnsi="Times New Roman" w:cs="Times New Roman"/>
          <w:color w:val="000000"/>
          <w:sz w:val="36"/>
          <w:szCs w:val="36"/>
          <w:lang w:eastAsia="fr-FR"/>
        </w:rPr>
      </w:pPr>
      <w:r w:rsidRPr="00F95E87">
        <w:rPr>
          <w:rFonts w:ascii="Times New Roman" w:eastAsia="Times New Roman" w:hAnsi="Times New Roman" w:cs="Times New Roman"/>
          <w:color w:val="000000"/>
          <w:sz w:val="36"/>
          <w:szCs w:val="36"/>
          <w:lang w:eastAsia="fr-FR"/>
        </w:rPr>
        <w:t>Le paradis des fonds d'investissement</w:t>
      </w:r>
    </w:p>
    <w:p w:rsidR="00F95E87" w:rsidRPr="00F95E87" w:rsidRDefault="00F95E87" w:rsidP="00F95E87">
      <w:pPr>
        <w:spacing w:after="150" w:line="315" w:lineRule="atLeast"/>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t xml:space="preserve">Si les plus présentes, selon les documents révélés, sont </w:t>
      </w:r>
      <w:r w:rsidRPr="00F95E87">
        <w:rPr>
          <w:rFonts w:ascii="Times New Roman" w:eastAsia="Times New Roman" w:hAnsi="Times New Roman" w:cs="Times New Roman"/>
          <w:b/>
          <w:color w:val="FF0000"/>
          <w:sz w:val="21"/>
          <w:szCs w:val="21"/>
          <w:lang w:eastAsia="fr-FR"/>
        </w:rPr>
        <w:t>Crédit agricole et BNP Paribas</w:t>
      </w:r>
      <w:r w:rsidRPr="00F95E87">
        <w:rPr>
          <w:rFonts w:ascii="Times New Roman" w:eastAsia="Times New Roman" w:hAnsi="Times New Roman" w:cs="Times New Roman"/>
          <w:color w:val="FF0000"/>
          <w:sz w:val="21"/>
          <w:szCs w:val="21"/>
          <w:lang w:eastAsia="fr-FR"/>
        </w:rPr>
        <w:t xml:space="preserve"> </w:t>
      </w:r>
      <w:r w:rsidRPr="00F95E87">
        <w:rPr>
          <w:rFonts w:ascii="Times New Roman" w:eastAsia="Times New Roman" w:hAnsi="Times New Roman" w:cs="Times New Roman"/>
          <w:color w:val="000000"/>
          <w:sz w:val="21"/>
          <w:szCs w:val="21"/>
          <w:lang w:eastAsia="fr-FR"/>
        </w:rPr>
        <w:t>(</w:t>
      </w:r>
      <w:hyperlink r:id="rId15" w:tgtFrame="_blank" w:history="1">
        <w:r w:rsidRPr="00F95E87">
          <w:rPr>
            <w:rFonts w:ascii="Times New Roman" w:eastAsia="Times New Roman" w:hAnsi="Times New Roman" w:cs="Times New Roman"/>
            <w:color w:val="0000FF"/>
            <w:sz w:val="21"/>
            <w:szCs w:val="21"/>
            <w:u w:val="single"/>
            <w:lang w:eastAsia="fr-FR"/>
          </w:rPr>
          <w:t xml:space="preserve">qui détiennent conjointement </w:t>
        </w:r>
        <w:r w:rsidRPr="00F95E87">
          <w:rPr>
            <w:rFonts w:ascii="Times New Roman" w:eastAsia="Times New Roman" w:hAnsi="Times New Roman" w:cs="Times New Roman"/>
            <w:b/>
            <w:color w:val="FF0000"/>
            <w:sz w:val="21"/>
            <w:szCs w:val="21"/>
            <w:u w:val="single"/>
            <w:lang w:eastAsia="fr-FR"/>
          </w:rPr>
          <w:t>une société luxembourgeoise baptisée FC Lux</w:t>
        </w:r>
      </w:hyperlink>
      <w:r w:rsidRPr="00F95E87">
        <w:rPr>
          <w:rFonts w:ascii="Times New Roman" w:eastAsia="Times New Roman" w:hAnsi="Times New Roman" w:cs="Times New Roman"/>
          <w:color w:val="000000"/>
          <w:sz w:val="21"/>
          <w:szCs w:val="21"/>
          <w:lang w:eastAsia="fr-FR"/>
        </w:rPr>
        <w:t xml:space="preserve">) et </w:t>
      </w:r>
      <w:r w:rsidRPr="00F95E87">
        <w:rPr>
          <w:rFonts w:ascii="Times New Roman" w:eastAsia="Times New Roman" w:hAnsi="Times New Roman" w:cs="Times New Roman"/>
          <w:b/>
          <w:color w:val="FF0000"/>
          <w:sz w:val="21"/>
          <w:szCs w:val="21"/>
          <w:lang w:eastAsia="fr-FR"/>
        </w:rPr>
        <w:t>l'assureur Axa</w:t>
      </w:r>
      <w:r w:rsidRPr="00F95E87">
        <w:rPr>
          <w:rFonts w:ascii="Times New Roman" w:eastAsia="Times New Roman" w:hAnsi="Times New Roman" w:cs="Times New Roman"/>
          <w:color w:val="000000"/>
          <w:sz w:val="21"/>
          <w:szCs w:val="21"/>
          <w:lang w:eastAsia="fr-FR"/>
        </w:rPr>
        <w:t>, "les avantages qu'ils tirent de leur présence au Luxembourg sont sans rapport avec ceux des multinationales américaines ou britanniques", indique </w:t>
      </w:r>
      <w:r w:rsidRPr="00F95E87">
        <w:rPr>
          <w:rFonts w:ascii="Times New Roman" w:eastAsia="Times New Roman" w:hAnsi="Times New Roman" w:cs="Times New Roman"/>
          <w:i/>
          <w:iCs/>
          <w:color w:val="000000"/>
          <w:sz w:val="21"/>
          <w:szCs w:val="21"/>
          <w:lang w:eastAsia="fr-FR"/>
        </w:rPr>
        <w:t>Le Monde</w:t>
      </w:r>
      <w:r w:rsidRPr="00F95E87">
        <w:rPr>
          <w:rFonts w:ascii="Times New Roman" w:eastAsia="Times New Roman" w:hAnsi="Times New Roman" w:cs="Times New Roman"/>
          <w:color w:val="000000"/>
          <w:sz w:val="21"/>
          <w:szCs w:val="21"/>
          <w:lang w:eastAsia="fr-FR"/>
        </w:rPr>
        <w:t>.  </w:t>
      </w:r>
    </w:p>
    <w:p w:rsidR="00F95E87" w:rsidRPr="00F95E87" w:rsidRDefault="00F95E87" w:rsidP="00F95E87">
      <w:pPr>
        <w:spacing w:after="150" w:line="315" w:lineRule="atLeast"/>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lastRenderedPageBreak/>
        <w:t>En effet, les activités des bancaires au Luxembourg concernent essentiellement la gestion d'actifs (comme les </w:t>
      </w:r>
      <w:proofErr w:type="spellStart"/>
      <w:r w:rsidRPr="00F95E87">
        <w:rPr>
          <w:rFonts w:ascii="Times New Roman" w:eastAsia="Times New Roman" w:hAnsi="Times New Roman" w:cs="Times New Roman"/>
          <w:i/>
          <w:iCs/>
          <w:color w:val="000000"/>
          <w:sz w:val="21"/>
          <w:szCs w:val="21"/>
          <w:lang w:eastAsia="fr-FR"/>
        </w:rPr>
        <w:t>hedge</w:t>
      </w:r>
      <w:proofErr w:type="spellEnd"/>
      <w:r w:rsidRPr="00F95E87">
        <w:rPr>
          <w:rFonts w:ascii="Times New Roman" w:eastAsia="Times New Roman" w:hAnsi="Times New Roman" w:cs="Times New Roman"/>
          <w:i/>
          <w:iCs/>
          <w:color w:val="000000"/>
          <w:sz w:val="21"/>
          <w:szCs w:val="21"/>
          <w:lang w:eastAsia="fr-FR"/>
        </w:rPr>
        <w:t xml:space="preserve"> </w:t>
      </w:r>
      <w:proofErr w:type="spellStart"/>
      <w:r w:rsidRPr="00F95E87">
        <w:rPr>
          <w:rFonts w:ascii="Times New Roman" w:eastAsia="Times New Roman" w:hAnsi="Times New Roman" w:cs="Times New Roman"/>
          <w:i/>
          <w:iCs/>
          <w:color w:val="000000"/>
          <w:sz w:val="21"/>
          <w:szCs w:val="21"/>
          <w:lang w:eastAsia="fr-FR"/>
        </w:rPr>
        <w:t>funds</w:t>
      </w:r>
      <w:proofErr w:type="spellEnd"/>
      <w:r w:rsidRPr="00F95E87">
        <w:rPr>
          <w:rFonts w:ascii="Times New Roman" w:eastAsia="Times New Roman" w:hAnsi="Times New Roman" w:cs="Times New Roman"/>
          <w:color w:val="000000"/>
          <w:sz w:val="21"/>
          <w:szCs w:val="21"/>
          <w:lang w:eastAsia="fr-FR"/>
        </w:rPr>
        <w:t> par exemple, des fonds très spéculatifs peu imposés au Luxembourg) ou l'hébergement de gros fonds d'investissements. Le Grand-Duché est ains</w:t>
      </w:r>
      <w:bookmarkStart w:id="0" w:name="_GoBack"/>
      <w:bookmarkEnd w:id="0"/>
      <w:r w:rsidRPr="00F95E87">
        <w:rPr>
          <w:rFonts w:ascii="Times New Roman" w:eastAsia="Times New Roman" w:hAnsi="Times New Roman" w:cs="Times New Roman"/>
          <w:color w:val="000000"/>
          <w:sz w:val="21"/>
          <w:szCs w:val="21"/>
          <w:lang w:eastAsia="fr-FR"/>
        </w:rPr>
        <w:t>i la deuxième place mondiale en la matière avec plus de 3000 milliards d'euros d'actifs gérés.  </w:t>
      </w:r>
    </w:p>
    <w:p w:rsidR="00F95E87" w:rsidRPr="00F95E87" w:rsidRDefault="00F95E87" w:rsidP="00F95E87">
      <w:pPr>
        <w:spacing w:after="150" w:line="315" w:lineRule="atLeast"/>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t xml:space="preserve">Il faut dire que </w:t>
      </w:r>
      <w:r w:rsidRPr="003A6A87">
        <w:rPr>
          <w:rFonts w:ascii="Times New Roman" w:eastAsia="Times New Roman" w:hAnsi="Times New Roman" w:cs="Times New Roman"/>
          <w:color w:val="FF0000"/>
          <w:sz w:val="21"/>
          <w:szCs w:val="21"/>
          <w:lang w:eastAsia="fr-FR"/>
        </w:rPr>
        <w:t>la fiscalité est particulièrement attrayante. Leur taux d'imposition est "généralement très faible", de l'ordre de 0,01% de la valeur nette des actifs détenus</w:t>
      </w:r>
      <w:r w:rsidRPr="00F95E87">
        <w:rPr>
          <w:rFonts w:ascii="Times New Roman" w:eastAsia="Times New Roman" w:hAnsi="Times New Roman" w:cs="Times New Roman"/>
          <w:color w:val="000000"/>
          <w:sz w:val="21"/>
          <w:szCs w:val="21"/>
          <w:lang w:eastAsia="fr-FR"/>
        </w:rPr>
        <w:t>, indique </w:t>
      </w:r>
      <w:r w:rsidRPr="00F95E87">
        <w:rPr>
          <w:rFonts w:ascii="Times New Roman" w:eastAsia="Times New Roman" w:hAnsi="Times New Roman" w:cs="Times New Roman"/>
          <w:i/>
          <w:iCs/>
          <w:color w:val="000000"/>
          <w:sz w:val="21"/>
          <w:szCs w:val="21"/>
          <w:lang w:eastAsia="fr-FR"/>
        </w:rPr>
        <w:t>Le Monde.</w:t>
      </w:r>
      <w:r w:rsidRPr="00F95E87">
        <w:rPr>
          <w:rFonts w:ascii="Times New Roman" w:eastAsia="Times New Roman" w:hAnsi="Times New Roman" w:cs="Times New Roman"/>
          <w:color w:val="000000"/>
          <w:sz w:val="21"/>
          <w:szCs w:val="21"/>
          <w:lang w:eastAsia="fr-FR"/>
        </w:rPr>
        <w:t xml:space="preserve"> Mais le </w:t>
      </w:r>
      <w:proofErr w:type="spellStart"/>
      <w:r w:rsidRPr="00F95E87">
        <w:rPr>
          <w:rFonts w:ascii="Times New Roman" w:eastAsia="Times New Roman" w:hAnsi="Times New Roman" w:cs="Times New Roman"/>
          <w:color w:val="000000"/>
          <w:sz w:val="21"/>
          <w:szCs w:val="21"/>
          <w:lang w:eastAsia="fr-FR"/>
        </w:rPr>
        <w:t>Grand Duché</w:t>
      </w:r>
      <w:proofErr w:type="spellEnd"/>
      <w:r w:rsidRPr="00F95E87">
        <w:rPr>
          <w:rFonts w:ascii="Times New Roman" w:eastAsia="Times New Roman" w:hAnsi="Times New Roman" w:cs="Times New Roman"/>
          <w:color w:val="000000"/>
          <w:sz w:val="21"/>
          <w:szCs w:val="21"/>
          <w:lang w:eastAsia="fr-FR"/>
        </w:rPr>
        <w:t xml:space="preserve"> propose apparemment aussi de nombreuses façons de réduire la base d'imposition. Ainsi, la majorité des fonds "ne paient de l'impôt au Luxembourg que sur une </w:t>
      </w:r>
      <w:proofErr w:type="spellStart"/>
      <w:r w:rsidRPr="00F95E87">
        <w:rPr>
          <w:rFonts w:ascii="Times New Roman" w:eastAsia="Times New Roman" w:hAnsi="Times New Roman" w:cs="Times New Roman"/>
          <w:color w:val="000000"/>
          <w:sz w:val="21"/>
          <w:szCs w:val="21"/>
          <w:lang w:eastAsia="fr-FR"/>
        </w:rPr>
        <w:t>assiete</w:t>
      </w:r>
      <w:proofErr w:type="spellEnd"/>
      <w:r w:rsidRPr="00F95E87">
        <w:rPr>
          <w:rFonts w:ascii="Times New Roman" w:eastAsia="Times New Roman" w:hAnsi="Times New Roman" w:cs="Times New Roman"/>
          <w:color w:val="000000"/>
          <w:sz w:val="21"/>
          <w:szCs w:val="21"/>
          <w:lang w:eastAsia="fr-FR"/>
        </w:rPr>
        <w:t xml:space="preserve"> très réduite, de moins de 10%" explique encore le quotidien du soir. Ce qui correspond à un droit d'apport, c'est-à-dire une taxe sur les apports des investisseurs. Pour tout le reste, les fonds d'investissement ne sont tout simplement pas imposés. </w:t>
      </w:r>
    </w:p>
    <w:p w:rsidR="00F95E87" w:rsidRPr="00F95E87" w:rsidRDefault="00F95E87" w:rsidP="00F95E87">
      <w:pPr>
        <w:spacing w:after="150" w:line="315" w:lineRule="atLeast"/>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t>Invité à se justifier, le Crédit agricole met en avant le fait que les fonds d'investissements conçus au Luxembourg ont l'avantage d'être commercialisables partout dans le monde. Mais les gros cadeaux fiscaux ne font sûrement pas de mal non plus... </w:t>
      </w:r>
    </w:p>
    <w:p w:rsidR="00790AA8" w:rsidRPr="001C01F8" w:rsidRDefault="00F95E87" w:rsidP="001C01F8">
      <w:pPr>
        <w:spacing w:after="150" w:line="315" w:lineRule="atLeast"/>
        <w:rPr>
          <w:rFonts w:ascii="Times New Roman" w:eastAsia="Times New Roman" w:hAnsi="Times New Roman" w:cs="Times New Roman"/>
          <w:color w:val="000000"/>
          <w:sz w:val="21"/>
          <w:szCs w:val="21"/>
          <w:lang w:eastAsia="fr-FR"/>
        </w:rPr>
      </w:pPr>
      <w:r w:rsidRPr="00F95E87">
        <w:rPr>
          <w:rFonts w:ascii="Times New Roman" w:eastAsia="Times New Roman" w:hAnsi="Times New Roman" w:cs="Times New Roman"/>
          <w:color w:val="000000"/>
          <w:sz w:val="21"/>
          <w:szCs w:val="21"/>
          <w:lang w:eastAsia="fr-FR"/>
        </w:rPr>
        <w:t> </w:t>
      </w:r>
      <w:r w:rsidRPr="003A0F01">
        <w:rPr>
          <w:rFonts w:ascii="Times New Roman" w:eastAsia="Times New Roman" w:hAnsi="Times New Roman" w:cs="Times New Roman"/>
          <w:color w:val="000000"/>
          <w:sz w:val="21"/>
          <w:szCs w:val="21"/>
          <w:lang w:eastAsia="fr-FR"/>
        </w:rPr>
        <w:br/>
        <w:t xml:space="preserve">En savoir plus sur </w:t>
      </w:r>
      <w:hyperlink r:id="rId16" w:history="1">
        <w:r w:rsidR="001C01F8" w:rsidRPr="003C7F92">
          <w:rPr>
            <w:rStyle w:val="Lienhypertexte"/>
            <w:rFonts w:ascii="Times New Roman" w:eastAsia="Times New Roman" w:hAnsi="Times New Roman" w:cs="Times New Roman"/>
            <w:sz w:val="21"/>
            <w:szCs w:val="21"/>
            <w:lang w:eastAsia="fr-FR"/>
          </w:rPr>
          <w:t>http://lexpansion.lexpress.fr/actualite-economique/luxleaks-pourquoi-les-banques-francaises-raffolent-du-luxembourg_1619652.html?xtor=EPR-3124-[20141106182931_45_nl_lexpansion_18_heures_9072_000TWZ]-20141106-[______________________LuxLeaks__pourquoi_les_banques_francaises_raffolent_du_Luxembourg___________________002I8TR]-[RB2D106H0014RE4N]-20141106053400#hcbAxEJVZpA2Qfkv.99</w:t>
        </w:r>
      </w:hyperlink>
      <w:r w:rsidR="001C01F8">
        <w:rPr>
          <w:rFonts w:ascii="Times New Roman" w:eastAsia="Times New Roman" w:hAnsi="Times New Roman" w:cs="Times New Roman"/>
          <w:color w:val="000000"/>
          <w:sz w:val="21"/>
          <w:szCs w:val="21"/>
          <w:lang w:eastAsia="fr-FR"/>
        </w:rPr>
        <w:t xml:space="preserve"> </w:t>
      </w:r>
    </w:p>
    <w:sectPr w:rsidR="00790AA8" w:rsidRPr="001C01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E87"/>
    <w:rsid w:val="000430EE"/>
    <w:rsid w:val="001C01F8"/>
    <w:rsid w:val="003205FC"/>
    <w:rsid w:val="003A0F01"/>
    <w:rsid w:val="003A6A87"/>
    <w:rsid w:val="004858DB"/>
    <w:rsid w:val="00790AA8"/>
    <w:rsid w:val="00B92ACA"/>
    <w:rsid w:val="00C46C39"/>
    <w:rsid w:val="00F07EE5"/>
    <w:rsid w:val="00F95E8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95E8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5E87"/>
    <w:rPr>
      <w:rFonts w:ascii="Tahoma" w:hAnsi="Tahoma" w:cs="Tahoma"/>
      <w:sz w:val="16"/>
      <w:szCs w:val="16"/>
    </w:rPr>
  </w:style>
  <w:style w:type="character" w:styleId="Lienhypertexte">
    <w:name w:val="Hyperlink"/>
    <w:basedOn w:val="Policepardfaut"/>
    <w:uiPriority w:val="99"/>
    <w:unhideWhenUsed/>
    <w:rsid w:val="00C46C3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95E8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5E87"/>
    <w:rPr>
      <w:rFonts w:ascii="Tahoma" w:hAnsi="Tahoma" w:cs="Tahoma"/>
      <w:sz w:val="16"/>
      <w:szCs w:val="16"/>
    </w:rPr>
  </w:style>
  <w:style w:type="character" w:styleId="Lienhypertexte">
    <w:name w:val="Hyperlink"/>
    <w:basedOn w:val="Policepardfaut"/>
    <w:uiPriority w:val="99"/>
    <w:unhideWhenUsed/>
    <w:rsid w:val="00C46C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335027">
      <w:bodyDiv w:val="1"/>
      <w:marLeft w:val="0"/>
      <w:marRight w:val="0"/>
      <w:marTop w:val="0"/>
      <w:marBottom w:val="0"/>
      <w:divBdr>
        <w:top w:val="none" w:sz="0" w:space="0" w:color="auto"/>
        <w:left w:val="none" w:sz="0" w:space="0" w:color="auto"/>
        <w:bottom w:val="none" w:sz="0" w:space="0" w:color="auto"/>
        <w:right w:val="none" w:sz="0" w:space="0" w:color="auto"/>
      </w:divBdr>
      <w:divsChild>
        <w:div w:id="809908212">
          <w:marLeft w:val="0"/>
          <w:marRight w:val="0"/>
          <w:marTop w:val="0"/>
          <w:marBottom w:val="0"/>
          <w:divBdr>
            <w:top w:val="none" w:sz="0" w:space="0" w:color="auto"/>
            <w:left w:val="none" w:sz="0" w:space="0" w:color="auto"/>
            <w:bottom w:val="none" w:sz="0" w:space="0" w:color="auto"/>
            <w:right w:val="none" w:sz="0" w:space="0" w:color="auto"/>
          </w:divBdr>
        </w:div>
        <w:div w:id="2128546270">
          <w:marLeft w:val="0"/>
          <w:marRight w:val="0"/>
          <w:marTop w:val="0"/>
          <w:marBottom w:val="0"/>
          <w:divBdr>
            <w:top w:val="none" w:sz="0" w:space="0" w:color="auto"/>
            <w:left w:val="none" w:sz="0" w:space="0" w:color="auto"/>
            <w:bottom w:val="none" w:sz="0" w:space="0" w:color="auto"/>
            <w:right w:val="none" w:sz="0" w:space="0" w:color="auto"/>
          </w:divBdr>
          <w:divsChild>
            <w:div w:id="787966086">
              <w:marLeft w:val="0"/>
              <w:marRight w:val="0"/>
              <w:marTop w:val="0"/>
              <w:marBottom w:val="150"/>
              <w:divBdr>
                <w:top w:val="none" w:sz="0" w:space="0" w:color="auto"/>
                <w:left w:val="none" w:sz="0" w:space="0" w:color="auto"/>
                <w:bottom w:val="none" w:sz="0" w:space="0" w:color="auto"/>
                <w:right w:val="none" w:sz="0" w:space="0" w:color="auto"/>
              </w:divBdr>
              <w:divsChild>
                <w:div w:id="421297454">
                  <w:marLeft w:val="0"/>
                  <w:marRight w:val="0"/>
                  <w:marTop w:val="0"/>
                  <w:marBottom w:val="0"/>
                  <w:divBdr>
                    <w:top w:val="none" w:sz="0" w:space="0" w:color="auto"/>
                    <w:left w:val="none" w:sz="0" w:space="0" w:color="auto"/>
                    <w:bottom w:val="none" w:sz="0" w:space="0" w:color="auto"/>
                    <w:right w:val="none" w:sz="0" w:space="0" w:color="auto"/>
                  </w:divBdr>
                </w:div>
                <w:div w:id="274488021">
                  <w:marLeft w:val="0"/>
                  <w:marRight w:val="0"/>
                  <w:marTop w:val="0"/>
                  <w:marBottom w:val="0"/>
                  <w:divBdr>
                    <w:top w:val="none" w:sz="0" w:space="0" w:color="auto"/>
                    <w:left w:val="none" w:sz="0" w:space="0" w:color="auto"/>
                    <w:bottom w:val="none" w:sz="0" w:space="0" w:color="auto"/>
                    <w:right w:val="none" w:sz="0" w:space="0" w:color="auto"/>
                  </w:divBdr>
                  <w:divsChild>
                    <w:div w:id="131869739">
                      <w:marLeft w:val="0"/>
                      <w:marRight w:val="0"/>
                      <w:marTop w:val="1613"/>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pansion.lexpress.fr/actualite-economique/luxleaks-de-l-optimisation-a-l-evasion-fiscale-au-luxembourg_1619588.html" TargetMode="External"/><Relationship Id="rId13" Type="http://schemas.openxmlformats.org/officeDocument/2006/relationships/hyperlink" Target="http://www.lexpress.fr/actualite/monde/europe/les-pratiques-fiscales-du-luxembourg-etaient-un-secret-de-polichinelle_1619528.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lexpansion.lexpress.fr/actualite-economique/luxleaks-pourquoi-les-banques-francaises-raffolent-du-luxembourg_1619652.html?xtor=EPR-3124-%5b20141106182931_45_nl_lexpansion_18_heures_9072_000TWZ%5d-20141106-%5b______________________LuxLeaks__pourquoi_les_banques_francaises_raffolent_du_Luxembourg___________________002I8TR%5d-%5bRB2D106H0014RE4N%5d-20141106053400" TargetMode="External"/><Relationship Id="rId12" Type="http://schemas.openxmlformats.org/officeDocument/2006/relationships/hyperlink" Target="http://www.lexpress.fr/actualite/monde/europe/les-pratiques-fiscales-du-luxembourg-etaient-un-secret-de-polichinelle_1619528.html"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lexpansion.lexpress.fr/actualite-economique/luxleaks-pourquoi-les-banques-francaises-raffolent-du-luxembourg_1619652.html?xtor=EPR-3124-%5b20141106182931_45_nl_lexpansion_18_heures_9072_000TWZ%5d-20141106-%5b______________________LuxLeaks__pourquoi_les_banques_francaises_raffolent_du_Luxembourg___________________002I8TR%5d-%5bRB2D106H0014RE4N%5d-20141106053400#hcbAxEJVZpA2Qfkv.99" TargetMode="External"/><Relationship Id="rId1" Type="http://schemas.openxmlformats.org/officeDocument/2006/relationships/styles" Target="styles.xml"/><Relationship Id="rId6" Type="http://schemas.openxmlformats.org/officeDocument/2006/relationships/hyperlink" Target="http://lexpansion.lexpress.fr/outils/imprimer.asp?id=1619652" TargetMode="External"/><Relationship Id="rId11" Type="http://schemas.openxmlformats.org/officeDocument/2006/relationships/hyperlink" Target="http://www.lexpress.fr/tendances/produit-high-tech/apple_1550579.html" TargetMode="External"/><Relationship Id="rId5" Type="http://schemas.openxmlformats.org/officeDocument/2006/relationships/hyperlink" Target="http://lexpansion.lexpress.fr/actualite-economique/luxleaks-pourquoi-les-banques-francaises-raffolent-du-luxembourg_1619652.html?xtor=EPR-3124-%5b20141106182931_45_nl_lexpansion_18_heures_9072_000TWZ%5d-20141106-%5b______________________LuxLeaks__pourquoi_les_banques_francaises_raffolent_du_Luxembourg___________________002I8TR%5d-%5bRB2D106H0014RE4N%5d-20141106053400" TargetMode="External"/><Relationship Id="rId15" Type="http://schemas.openxmlformats.org/officeDocument/2006/relationships/hyperlink" Target="http://www.icij.org/project/luxembourg-leaks/explore-documents-luxembourg-leaks-database" TargetMode="External"/><Relationship Id="rId10" Type="http://schemas.openxmlformats.org/officeDocument/2006/relationships/hyperlink" Target="http://lexpansion.lexpress.fr/entreprises/vente-en-ligne-par-amazon_1492037.html" TargetMode="External"/><Relationship Id="rId4" Type="http://schemas.openxmlformats.org/officeDocument/2006/relationships/webSettings" Target="webSettings.xml"/><Relationship Id="rId9" Type="http://schemas.openxmlformats.org/officeDocument/2006/relationships/hyperlink" Target="http://lexpansion.lexpress.fr/actualite-economique/pratiques-d-optimisation-fiscale-au-luxembourg-l-enquete-qui-denonce_1619271.html" TargetMode="External"/><Relationship Id="rId14" Type="http://schemas.openxmlformats.org/officeDocument/2006/relationships/hyperlink" Target="http://www.icij.org/project/luxembourg-leaks/explore-documents-luxembourg-leaks-databa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978</Words>
  <Characters>5385</Characters>
  <Application>Microsoft Office Word</Application>
  <DocSecurity>0</DocSecurity>
  <Lines>44</Lines>
  <Paragraphs>12</Paragraphs>
  <ScaleCrop>false</ScaleCrop>
  <Company>BEM</Company>
  <LinksUpToDate>false</LinksUpToDate>
  <CharactersWithSpaces>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 SIONNEAU</dc:creator>
  <cp:lastModifiedBy>Bernard SIONNEAU</cp:lastModifiedBy>
  <cp:revision>7</cp:revision>
  <dcterms:created xsi:type="dcterms:W3CDTF">2014-11-10T09:58:00Z</dcterms:created>
  <dcterms:modified xsi:type="dcterms:W3CDTF">2014-11-19T06:52:00Z</dcterms:modified>
</cp:coreProperties>
</file>