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AF" w:rsidRPr="003F57BF" w:rsidRDefault="004946CB" w:rsidP="00237FAF">
      <w:pPr>
        <w:pStyle w:val="Corpsdetexte"/>
      </w:pPr>
      <w:r>
        <w:t xml:space="preserve"> </w:t>
      </w:r>
      <w:r w:rsidR="0018482F">
        <w:t xml:space="preserve"> </w:t>
      </w:r>
      <w:bookmarkStart w:id="0" w:name="_GoBack"/>
      <w:bookmarkEnd w:id="0"/>
      <w:r w:rsidR="00237FAF" w:rsidRPr="003F57BF">
        <w:t>Réunion 5.4 (AJIR)</w:t>
      </w:r>
      <w:r w:rsidR="00237FAF" w:rsidRPr="003F57BF">
        <w:br/>
        <w:t>13/03/18</w:t>
      </w:r>
    </w:p>
    <w:p w:rsidR="00237FAF" w:rsidRPr="00804067" w:rsidRDefault="00237FAF" w:rsidP="00237FAF">
      <w:r w:rsidRPr="003F57BF">
        <w:rPr>
          <w:u w:val="single"/>
        </w:rPr>
        <w:t>Présents :</w:t>
      </w:r>
      <w:r w:rsidRPr="00804067">
        <w:t xml:space="preserve"> </w:t>
      </w:r>
      <w:proofErr w:type="spellStart"/>
      <w:r w:rsidRPr="00804067">
        <w:t>S.Compère</w:t>
      </w:r>
      <w:proofErr w:type="spellEnd"/>
      <w:r w:rsidRPr="00804067">
        <w:t xml:space="preserve">, </w:t>
      </w:r>
      <w:proofErr w:type="spellStart"/>
      <w:r w:rsidRPr="00804067">
        <w:t>A.Berat</w:t>
      </w:r>
      <w:proofErr w:type="spellEnd"/>
      <w:r w:rsidRPr="00804067">
        <w:t xml:space="preserve">, </w:t>
      </w:r>
      <w:proofErr w:type="spellStart"/>
      <w:r w:rsidRPr="00804067">
        <w:t>M.Fenouil</w:t>
      </w:r>
      <w:proofErr w:type="spellEnd"/>
      <w:r w:rsidRPr="00804067">
        <w:t xml:space="preserve">, </w:t>
      </w:r>
      <w:proofErr w:type="spellStart"/>
      <w:r w:rsidRPr="00804067">
        <w:t>B.Mével</w:t>
      </w:r>
      <w:proofErr w:type="spellEnd"/>
      <w:r w:rsidRPr="00804067">
        <w:t xml:space="preserve">, </w:t>
      </w:r>
      <w:proofErr w:type="spellStart"/>
      <w:r w:rsidRPr="00804067">
        <w:t>M.Simon</w:t>
      </w:r>
      <w:proofErr w:type="spellEnd"/>
      <w:r w:rsidRPr="00804067">
        <w:t xml:space="preserve"> (en cours)</w:t>
      </w:r>
    </w:p>
    <w:p w:rsidR="00237FAF" w:rsidRPr="00804067" w:rsidRDefault="00237FAF" w:rsidP="00237FAF">
      <w:r w:rsidRPr="003F57BF">
        <w:rPr>
          <w:u w:val="single"/>
        </w:rPr>
        <w:t>Ordre du jour :</w:t>
      </w:r>
      <w:r w:rsidRPr="00804067">
        <w:br/>
        <w:t>- infos diverses</w:t>
      </w:r>
      <w:r w:rsidRPr="00804067">
        <w:br/>
        <w:t xml:space="preserve">- maquette financière présentée en </w:t>
      </w:r>
      <w:proofErr w:type="spellStart"/>
      <w:r w:rsidRPr="00804067">
        <w:t>Cotech</w:t>
      </w:r>
      <w:proofErr w:type="spellEnd"/>
      <w:r w:rsidRPr="00804067">
        <w:t xml:space="preserve"> pour la 5.4</w:t>
      </w:r>
      <w:r w:rsidRPr="00804067">
        <w:br/>
        <w:t>- conventions Département-OCCE-Le Mat-</w:t>
      </w:r>
      <w:proofErr w:type="spellStart"/>
      <w:r w:rsidRPr="00804067">
        <w:t>Frapna</w:t>
      </w:r>
      <w:proofErr w:type="spellEnd"/>
      <w:r w:rsidRPr="00804067">
        <w:br/>
        <w:t>- bilan des actions soutenues en 2017 dans le cadre de la 5.4</w:t>
      </w:r>
      <w:r w:rsidRPr="00804067">
        <w:br/>
        <w:t>- évolution du GT 5.4</w:t>
      </w:r>
      <w:r w:rsidRPr="00804067">
        <w:br/>
        <w:t>- projets d'actions 2018</w:t>
      </w:r>
    </w:p>
    <w:p w:rsidR="00237FAF" w:rsidRPr="00804067" w:rsidRDefault="00237FAF" w:rsidP="00237FAF">
      <w:r w:rsidRPr="003F57BF">
        <w:rPr>
          <w:u w:val="single"/>
        </w:rPr>
        <w:t>Compte-rendu :</w:t>
      </w:r>
      <w:r w:rsidRPr="00804067">
        <w:br/>
        <w:t>- Réunion tél. prévue pour comprendre le fonctionnement de la DDCSPP dans le cadre d'AJIR (en termes de remontées du temps de travail et redescentes financières au service des actions mais reçues par les partenaires de la DDCSPP</w:t>
      </w:r>
    </w:p>
    <w:p w:rsidR="00237FAF" w:rsidRPr="00804067" w:rsidRDefault="00237FAF" w:rsidP="00237FAF">
      <w:r w:rsidRPr="00804067">
        <w:t xml:space="preserve">- maquette financière de la 5.4 présentée en </w:t>
      </w:r>
      <w:proofErr w:type="spellStart"/>
      <w:r w:rsidRPr="00804067">
        <w:t>Cotech</w:t>
      </w:r>
      <w:proofErr w:type="spellEnd"/>
      <w:r w:rsidRPr="00804067">
        <w:t xml:space="preserve"> (en attente de validation par le </w:t>
      </w:r>
      <w:proofErr w:type="spellStart"/>
      <w:r w:rsidRPr="00804067">
        <w:t>Cotech</w:t>
      </w:r>
      <w:proofErr w:type="spellEnd"/>
      <w:r w:rsidRPr="00804067">
        <w:t xml:space="preserve"> selon arbitrages à faire)</w:t>
      </w:r>
      <w:r>
        <w:t xml:space="preserve"> </w:t>
      </w:r>
      <w:r w:rsidRPr="00804067">
        <w:t>:</w:t>
      </w:r>
    </w:p>
    <w:tbl>
      <w:tblPr>
        <w:tblStyle w:val="Grilledutableau"/>
        <w:tblW w:w="0" w:type="auto"/>
        <w:tblLook w:val="04A0" w:firstRow="1" w:lastRow="0" w:firstColumn="1" w:lastColumn="0" w:noHBand="0" w:noVBand="1"/>
      </w:tblPr>
      <w:tblGrid>
        <w:gridCol w:w="1696"/>
        <w:gridCol w:w="1345"/>
        <w:gridCol w:w="1491"/>
        <w:gridCol w:w="1557"/>
        <w:gridCol w:w="1576"/>
        <w:gridCol w:w="1397"/>
      </w:tblGrid>
      <w:tr w:rsidR="00237FAF" w:rsidRPr="00804067" w:rsidTr="0018482F">
        <w:tc>
          <w:tcPr>
            <w:tcW w:w="1696" w:type="dxa"/>
          </w:tcPr>
          <w:p w:rsidR="00237FAF" w:rsidRPr="00804067" w:rsidRDefault="00237FAF" w:rsidP="0018482F">
            <w:r>
              <w:t>Fiche 5.4</w:t>
            </w:r>
          </w:p>
        </w:tc>
        <w:tc>
          <w:tcPr>
            <w:tcW w:w="1345" w:type="dxa"/>
          </w:tcPr>
          <w:p w:rsidR="00237FAF" w:rsidRPr="00804067" w:rsidRDefault="00237FAF" w:rsidP="0018482F">
            <w:pPr>
              <w:jc w:val="center"/>
            </w:pPr>
            <w:r>
              <w:t>OCCE</w:t>
            </w:r>
          </w:p>
        </w:tc>
        <w:tc>
          <w:tcPr>
            <w:tcW w:w="1491" w:type="dxa"/>
          </w:tcPr>
          <w:p w:rsidR="00237FAF" w:rsidRPr="00804067" w:rsidRDefault="00237FAF" w:rsidP="0018482F">
            <w:pPr>
              <w:jc w:val="center"/>
            </w:pPr>
            <w:r>
              <w:t>Le Mat</w:t>
            </w:r>
          </w:p>
        </w:tc>
        <w:tc>
          <w:tcPr>
            <w:tcW w:w="1557" w:type="dxa"/>
          </w:tcPr>
          <w:p w:rsidR="00237FAF" w:rsidRPr="00804067" w:rsidRDefault="00237FAF" w:rsidP="0018482F">
            <w:pPr>
              <w:jc w:val="center"/>
            </w:pPr>
            <w:proofErr w:type="spellStart"/>
            <w:r>
              <w:t>Frapna</w:t>
            </w:r>
            <w:proofErr w:type="spellEnd"/>
          </w:p>
        </w:tc>
        <w:tc>
          <w:tcPr>
            <w:tcW w:w="1576" w:type="dxa"/>
          </w:tcPr>
          <w:p w:rsidR="00237FAF" w:rsidRPr="00804067" w:rsidRDefault="00237FAF" w:rsidP="0018482F">
            <w:pPr>
              <w:jc w:val="center"/>
            </w:pPr>
            <w:r>
              <w:t>PNRMA</w:t>
            </w:r>
          </w:p>
        </w:tc>
        <w:tc>
          <w:tcPr>
            <w:tcW w:w="1397" w:type="dxa"/>
          </w:tcPr>
          <w:p w:rsidR="00237FAF" w:rsidRDefault="00237FAF" w:rsidP="0018482F">
            <w:pPr>
              <w:jc w:val="center"/>
            </w:pPr>
            <w:r>
              <w:t>Total</w:t>
            </w:r>
          </w:p>
        </w:tc>
      </w:tr>
      <w:tr w:rsidR="00237FAF" w:rsidRPr="00804067" w:rsidTr="0018482F">
        <w:tc>
          <w:tcPr>
            <w:tcW w:w="1696" w:type="dxa"/>
          </w:tcPr>
          <w:p w:rsidR="00237FAF" w:rsidRPr="00804067" w:rsidRDefault="00237FAF" w:rsidP="0018482F">
            <w:r>
              <w:t>Volet 1</w:t>
            </w:r>
          </w:p>
        </w:tc>
        <w:tc>
          <w:tcPr>
            <w:tcW w:w="1345" w:type="dxa"/>
          </w:tcPr>
          <w:p w:rsidR="00237FAF" w:rsidRPr="00804067" w:rsidRDefault="00237FAF" w:rsidP="0018482F">
            <w:pPr>
              <w:jc w:val="center"/>
            </w:pPr>
            <w:r>
              <w:t>16 000</w:t>
            </w:r>
          </w:p>
        </w:tc>
        <w:tc>
          <w:tcPr>
            <w:tcW w:w="1491" w:type="dxa"/>
          </w:tcPr>
          <w:p w:rsidR="00237FAF" w:rsidRPr="00804067" w:rsidRDefault="00237FAF" w:rsidP="0018482F">
            <w:pPr>
              <w:jc w:val="center"/>
            </w:pPr>
            <w:r>
              <w:t>15 000</w:t>
            </w:r>
          </w:p>
        </w:tc>
        <w:tc>
          <w:tcPr>
            <w:tcW w:w="1557" w:type="dxa"/>
          </w:tcPr>
          <w:p w:rsidR="00237FAF" w:rsidRPr="00804067" w:rsidRDefault="00237FAF" w:rsidP="0018482F">
            <w:pPr>
              <w:jc w:val="center"/>
            </w:pPr>
          </w:p>
        </w:tc>
        <w:tc>
          <w:tcPr>
            <w:tcW w:w="1576" w:type="dxa"/>
          </w:tcPr>
          <w:p w:rsidR="00237FAF" w:rsidRPr="00804067" w:rsidRDefault="00237FAF" w:rsidP="0018482F">
            <w:pPr>
              <w:jc w:val="center"/>
            </w:pPr>
          </w:p>
        </w:tc>
        <w:tc>
          <w:tcPr>
            <w:tcW w:w="1397" w:type="dxa"/>
          </w:tcPr>
          <w:p w:rsidR="00237FAF" w:rsidRPr="00804067" w:rsidRDefault="00237FAF" w:rsidP="0018482F">
            <w:pPr>
              <w:jc w:val="center"/>
            </w:pPr>
            <w:r>
              <w:t>31 000</w:t>
            </w:r>
          </w:p>
        </w:tc>
      </w:tr>
      <w:tr w:rsidR="00237FAF" w:rsidRPr="00804067" w:rsidTr="0018482F">
        <w:tc>
          <w:tcPr>
            <w:tcW w:w="1696" w:type="dxa"/>
          </w:tcPr>
          <w:p w:rsidR="00237FAF" w:rsidRPr="00804067" w:rsidRDefault="00237FAF" w:rsidP="0018482F">
            <w:r>
              <w:t>Volet 2 (50%)</w:t>
            </w:r>
          </w:p>
        </w:tc>
        <w:tc>
          <w:tcPr>
            <w:tcW w:w="1345" w:type="dxa"/>
          </w:tcPr>
          <w:p w:rsidR="00237FAF" w:rsidRPr="00804067" w:rsidRDefault="00237FAF" w:rsidP="0018482F">
            <w:pPr>
              <w:jc w:val="center"/>
            </w:pPr>
          </w:p>
        </w:tc>
        <w:tc>
          <w:tcPr>
            <w:tcW w:w="1491" w:type="dxa"/>
          </w:tcPr>
          <w:p w:rsidR="00237FAF" w:rsidRPr="00804067" w:rsidRDefault="00237FAF" w:rsidP="0018482F">
            <w:pPr>
              <w:jc w:val="center"/>
            </w:pPr>
          </w:p>
        </w:tc>
        <w:tc>
          <w:tcPr>
            <w:tcW w:w="1557" w:type="dxa"/>
          </w:tcPr>
          <w:p w:rsidR="00237FAF" w:rsidRPr="00804067" w:rsidRDefault="00237FAF" w:rsidP="0018482F">
            <w:pPr>
              <w:jc w:val="center"/>
            </w:pPr>
          </w:p>
        </w:tc>
        <w:tc>
          <w:tcPr>
            <w:tcW w:w="1576" w:type="dxa"/>
          </w:tcPr>
          <w:p w:rsidR="00237FAF" w:rsidRPr="00804067" w:rsidRDefault="00237FAF" w:rsidP="0018482F">
            <w:pPr>
              <w:jc w:val="center"/>
            </w:pPr>
            <w:r>
              <w:t>10 000</w:t>
            </w:r>
          </w:p>
        </w:tc>
        <w:tc>
          <w:tcPr>
            <w:tcW w:w="1397" w:type="dxa"/>
          </w:tcPr>
          <w:p w:rsidR="00237FAF" w:rsidRDefault="00237FAF" w:rsidP="0018482F">
            <w:pPr>
              <w:jc w:val="center"/>
            </w:pPr>
            <w:r>
              <w:t>45 000</w:t>
            </w:r>
          </w:p>
        </w:tc>
      </w:tr>
      <w:tr w:rsidR="00237FAF" w:rsidRPr="00804067" w:rsidTr="0018482F">
        <w:tc>
          <w:tcPr>
            <w:tcW w:w="1696" w:type="dxa"/>
          </w:tcPr>
          <w:p w:rsidR="00237FAF" w:rsidRDefault="00237FAF" w:rsidP="0018482F">
            <w:r>
              <w:t>Volet 2 (100%)</w:t>
            </w:r>
          </w:p>
        </w:tc>
        <w:tc>
          <w:tcPr>
            <w:tcW w:w="1345" w:type="dxa"/>
          </w:tcPr>
          <w:p w:rsidR="00237FAF" w:rsidRDefault="00237FAF" w:rsidP="0018482F">
            <w:pPr>
              <w:jc w:val="center"/>
            </w:pPr>
            <w:r>
              <w:t>5 000</w:t>
            </w:r>
          </w:p>
        </w:tc>
        <w:tc>
          <w:tcPr>
            <w:tcW w:w="1491" w:type="dxa"/>
          </w:tcPr>
          <w:p w:rsidR="00237FAF" w:rsidRDefault="00237FAF" w:rsidP="0018482F">
            <w:pPr>
              <w:jc w:val="center"/>
            </w:pPr>
            <w:r>
              <w:t>20 000</w:t>
            </w:r>
          </w:p>
        </w:tc>
        <w:tc>
          <w:tcPr>
            <w:tcW w:w="1557" w:type="dxa"/>
          </w:tcPr>
          <w:p w:rsidR="00237FAF" w:rsidRDefault="00237FAF" w:rsidP="0018482F">
            <w:pPr>
              <w:jc w:val="center"/>
            </w:pPr>
            <w:r>
              <w:t>10 000</w:t>
            </w:r>
          </w:p>
        </w:tc>
        <w:tc>
          <w:tcPr>
            <w:tcW w:w="1576" w:type="dxa"/>
          </w:tcPr>
          <w:p w:rsidR="00237FAF" w:rsidRDefault="00237FAF" w:rsidP="0018482F">
            <w:pPr>
              <w:jc w:val="center"/>
            </w:pPr>
          </w:p>
        </w:tc>
        <w:tc>
          <w:tcPr>
            <w:tcW w:w="1397" w:type="dxa"/>
          </w:tcPr>
          <w:p w:rsidR="00237FAF" w:rsidRDefault="00237FAF" w:rsidP="0018482F">
            <w:pPr>
              <w:jc w:val="center"/>
            </w:pPr>
          </w:p>
        </w:tc>
      </w:tr>
      <w:tr w:rsidR="00237FAF" w:rsidRPr="00804067" w:rsidTr="0018482F">
        <w:tc>
          <w:tcPr>
            <w:tcW w:w="1696" w:type="dxa"/>
          </w:tcPr>
          <w:p w:rsidR="00237FAF" w:rsidRDefault="00237FAF" w:rsidP="0018482F">
            <w:r>
              <w:t>Total</w:t>
            </w:r>
          </w:p>
        </w:tc>
        <w:tc>
          <w:tcPr>
            <w:tcW w:w="1345" w:type="dxa"/>
          </w:tcPr>
          <w:p w:rsidR="00237FAF" w:rsidRDefault="00237FAF" w:rsidP="0018482F">
            <w:pPr>
              <w:jc w:val="center"/>
            </w:pPr>
            <w:r>
              <w:t>21 000</w:t>
            </w:r>
          </w:p>
        </w:tc>
        <w:tc>
          <w:tcPr>
            <w:tcW w:w="1491" w:type="dxa"/>
          </w:tcPr>
          <w:p w:rsidR="00237FAF" w:rsidRDefault="00237FAF" w:rsidP="0018482F">
            <w:pPr>
              <w:jc w:val="center"/>
            </w:pPr>
            <w:r>
              <w:t>35 000</w:t>
            </w:r>
          </w:p>
        </w:tc>
        <w:tc>
          <w:tcPr>
            <w:tcW w:w="1557" w:type="dxa"/>
          </w:tcPr>
          <w:p w:rsidR="00237FAF" w:rsidRDefault="00237FAF" w:rsidP="0018482F">
            <w:pPr>
              <w:jc w:val="center"/>
            </w:pPr>
            <w:r>
              <w:t>10 000</w:t>
            </w:r>
          </w:p>
        </w:tc>
        <w:tc>
          <w:tcPr>
            <w:tcW w:w="1576" w:type="dxa"/>
          </w:tcPr>
          <w:p w:rsidR="00237FAF" w:rsidRDefault="00237FAF" w:rsidP="0018482F">
            <w:pPr>
              <w:jc w:val="center"/>
            </w:pPr>
            <w:r>
              <w:t>10 000</w:t>
            </w:r>
          </w:p>
        </w:tc>
        <w:tc>
          <w:tcPr>
            <w:tcW w:w="1397" w:type="dxa"/>
          </w:tcPr>
          <w:p w:rsidR="00237FAF" w:rsidRDefault="00237FAF" w:rsidP="0018482F">
            <w:pPr>
              <w:jc w:val="center"/>
            </w:pPr>
            <w:r>
              <w:t>76 000</w:t>
            </w:r>
          </w:p>
        </w:tc>
      </w:tr>
    </w:tbl>
    <w:p w:rsidR="00237FAF" w:rsidRDefault="00237FAF" w:rsidP="00237FAF">
      <w:r w:rsidRPr="00804067">
        <w:br/>
      </w:r>
      <w:r>
        <w:t xml:space="preserve">Hypothèses de base : permettre le financement d'actions sur la phase 2 financées à 100% pour le Mat, l'OCCE et la </w:t>
      </w:r>
      <w:proofErr w:type="spellStart"/>
      <w:r>
        <w:t>Frapna</w:t>
      </w:r>
      <w:proofErr w:type="spellEnd"/>
      <w:r>
        <w:t xml:space="preserve">. Le PNRMA ayant un co-financement acquis pour son action de médiation </w:t>
      </w:r>
      <w:r>
        <w:br/>
        <w:t>autour du Partage des eaux.</w:t>
      </w:r>
      <w:r>
        <w:br/>
        <w:t>La répartition des actions sur le volet 2 (comme pour le volet 1 du reste) n'est en principe pas figée. Elle peut évoluer au cours de l'année. A vérifier par Magali avec les services du Département, car cela n'a pas fonctionné ainsi cette année (la convention fixe des plafonds à ne pas dépasser pour chaque pilote, même si l'enveloppe globale de la fiche n'est pas atteint)</w:t>
      </w:r>
    </w:p>
    <w:p w:rsidR="00237FAF" w:rsidRDefault="00237FAF" w:rsidP="00237FAF">
      <w:r>
        <w:t>- conventions avec le Département : nécessité de mieux distinguer les rôles de chaque structure au sein de Pétale.</w:t>
      </w:r>
      <w:r>
        <w:br/>
        <w:t>Les conventions doivent être remises en forme d'ici le 15/04.</w:t>
      </w:r>
      <w:r>
        <w:br/>
        <w:t>Intérêt à rédiger un paragraphe commun puis les missions déclinées pour chacune des structures.</w:t>
      </w:r>
      <w:r>
        <w:br/>
        <w:t>Magali programme un temps de travail en commun.</w:t>
      </w:r>
    </w:p>
    <w:p w:rsidR="00237FAF" w:rsidRDefault="00237FAF" w:rsidP="00237FAF">
      <w:r>
        <w:t xml:space="preserve">- Bilan des actions 2017 </w:t>
      </w:r>
      <w:proofErr w:type="gramStart"/>
      <w:r>
        <w:t>:</w:t>
      </w:r>
      <w:proofErr w:type="gramEnd"/>
      <w:r>
        <w:br/>
        <w:t xml:space="preserve">la métamorphose culturelle : actions sur les amphibiens + actions avec </w:t>
      </w:r>
      <w:proofErr w:type="spellStart"/>
      <w:r>
        <w:t>AmeSud</w:t>
      </w:r>
      <w:proofErr w:type="spellEnd"/>
      <w:r>
        <w:t xml:space="preserve"> sur les services civiques + rencontres nature-culture + inventaire participatif sur les forêts anciennes</w:t>
      </w:r>
      <w:r>
        <w:br/>
        <w:t xml:space="preserve">Cela demande </w:t>
      </w:r>
      <w:proofErr w:type="spellStart"/>
      <w:r>
        <w:t>bcp</w:t>
      </w:r>
      <w:proofErr w:type="spellEnd"/>
      <w:r>
        <w:t xml:space="preserve"> de temps pour animer la participation des jeunes à ces projets et cela nécessite de modifier les façons de faire de la </w:t>
      </w:r>
      <w:proofErr w:type="spellStart"/>
      <w:r>
        <w:t>Frapna</w:t>
      </w:r>
      <w:proofErr w:type="spellEnd"/>
      <w:r>
        <w:t xml:space="preserve"> pour aller vers les jeunes.</w:t>
      </w:r>
      <w:r>
        <w:br/>
        <w:t>L'</w:t>
      </w:r>
      <w:proofErr w:type="spellStart"/>
      <w:r>
        <w:t>obj</w:t>
      </w:r>
      <w:proofErr w:type="spellEnd"/>
      <w:r>
        <w:t xml:space="preserve"> était de les faire monter en compétence </w:t>
      </w:r>
      <w:proofErr w:type="spellStart"/>
      <w:r>
        <w:t>ssur</w:t>
      </w:r>
      <w:proofErr w:type="spellEnd"/>
      <w:r>
        <w:t xml:space="preserve"> la prise de parole &amp; l'animation de débats mais il a </w:t>
      </w:r>
      <w:r>
        <w:lastRenderedPageBreak/>
        <w:t>manqué de moyens pour financer ces temps.</w:t>
      </w:r>
      <w:r>
        <w:br/>
        <w:t>Suite : accompagnement des jeunes sur un jeu vidéo sur l'inventaire des vieilles forêts</w:t>
      </w:r>
    </w:p>
    <w:p w:rsidR="00237FAF" w:rsidRDefault="00237FAF" w:rsidP="00237FAF">
      <w:r>
        <w:t>V.I.E : l'action a permis de toucher des jeunes du territoire (bassins d'Aubenas et des Vans, dont des jeunes migrants), et a permis une sensibilisation au handicap.</w:t>
      </w:r>
      <w:r>
        <w:br/>
        <w:t>On était à la limite de la logique de soutien financier, cela doit nous inciter à penser la possibilité d'actions soutenues à 100%</w:t>
      </w:r>
    </w:p>
    <w:p w:rsidR="00237FAF" w:rsidRDefault="00237FAF" w:rsidP="00237FAF">
      <w:r>
        <w:t xml:space="preserve">Le Grand secret du lien : nécessite </w:t>
      </w:r>
      <w:proofErr w:type="spellStart"/>
      <w:r>
        <w:t>bcp</w:t>
      </w:r>
      <w:proofErr w:type="spellEnd"/>
      <w:r>
        <w:t xml:space="preserve"> de temps de </w:t>
      </w:r>
      <w:proofErr w:type="spellStart"/>
      <w:r>
        <w:t>coord</w:t>
      </w:r>
      <w:proofErr w:type="spellEnd"/>
      <w:r>
        <w:t xml:space="preserve"> entre animateurs jeunesse et nature.</w:t>
      </w:r>
      <w:r>
        <w:br/>
        <w:t>Finalement, plus d'animateurs hors Pétale que prévu.</w:t>
      </w:r>
      <w:r>
        <w:br/>
        <w:t>9 jeunes au départ, 7 aujourd'hui.</w:t>
      </w:r>
      <w:r>
        <w:br/>
        <w:t>Attention à bien présenter le projet dans sa dimension complète de recherche-action car budget très conséquent.</w:t>
      </w:r>
    </w:p>
    <w:p w:rsidR="00237FAF" w:rsidRDefault="00237FAF" w:rsidP="00237FAF">
      <w:r>
        <w:t>Coins nature : formation à la structuration de CN à destination d'</w:t>
      </w:r>
      <w:proofErr w:type="spellStart"/>
      <w:r>
        <w:t>étudaitns</w:t>
      </w:r>
      <w:proofErr w:type="spellEnd"/>
      <w:r>
        <w:t xml:space="preserve"> en BTS, du Creps, des ACM et lors du parcours ESS.</w:t>
      </w:r>
      <w:r>
        <w:br/>
        <w:t>Organisation des ressources mises à disposition : les étudiants du Pradel ont fait un diagnostic des outils/malles pédagogiques existantes</w:t>
      </w:r>
      <w:r>
        <w:br/>
        <w:t xml:space="preserve">Suite : un rdv en juin avec les acteurs de Pétale qui peuvent gérer la circulation des malles (Bourgs en transition, Cie des 7 vents, </w:t>
      </w:r>
      <w:proofErr w:type="spellStart"/>
      <w:r>
        <w:t>Civam</w:t>
      </w:r>
      <w:proofErr w:type="spellEnd"/>
      <w:r>
        <w:t xml:space="preserve">, Pierre Feuille Ciseaux, </w:t>
      </w:r>
      <w:proofErr w:type="spellStart"/>
      <w:r>
        <w:t>Frapna</w:t>
      </w:r>
      <w:proofErr w:type="spellEnd"/>
      <w:r>
        <w:t>, Le Mat).</w:t>
      </w:r>
      <w:r>
        <w:br/>
        <w:t>Créer une malle spécifique pour l'accueil à la ferme à destination des jeunes agriculteurs.</w:t>
      </w:r>
      <w:r>
        <w:br/>
        <w:t>Suggestion de rapprocher cette action de l'action d'Albane à destination des acteurs jeunesse.</w:t>
      </w:r>
    </w:p>
    <w:p w:rsidR="00237FAF" w:rsidRDefault="00237FAF" w:rsidP="00237FAF">
      <w:r>
        <w:t>- Evolution du GT 5.4</w:t>
      </w:r>
      <w:r>
        <w:br/>
        <w:t>Principe de maintien d'un rdv annuel de mise en commun avec la VP Jeunesse (voire avec les élus de nos structures).</w:t>
      </w:r>
      <w:r>
        <w:br/>
        <w:t>Principe d'ouvrir le GT à ceux qui souhaiteraient le rejoindre, notamment pour le choix des projets à soutenir.</w:t>
      </w:r>
      <w:r>
        <w:br/>
        <w:t>Etablir un agenda annuel et des routines administratives de travail (gare centrale…).</w:t>
      </w:r>
      <w:r>
        <w:br/>
        <w:t xml:space="preserve">Rôle du département sur AJIR – délégation des 3 ambitions à d'autres VP du Département (mais </w:t>
      </w:r>
      <w:proofErr w:type="spellStart"/>
      <w:r>
        <w:t>L.Allefresde</w:t>
      </w:r>
      <w:proofErr w:type="spellEnd"/>
      <w:r>
        <w:t xml:space="preserve"> veut continuer à suivre la 5.4</w:t>
      </w:r>
      <w:proofErr w:type="gramStart"/>
      <w:r>
        <w:t>)</w:t>
      </w:r>
      <w:proofErr w:type="gramEnd"/>
      <w:r>
        <w:br/>
        <w:t xml:space="preserve">Gérer les missions de la 5.4 (suivi des actions soutenues, gestion admin (q° à adresser à Magali et mettre les autres en Cc), prospection des projets portés par d'autres acteurs de Pétale, étude des projets et décision, relais auprès du </w:t>
      </w:r>
      <w:proofErr w:type="spellStart"/>
      <w:r>
        <w:t>Cotech</w:t>
      </w:r>
      <w:proofErr w:type="spellEnd"/>
      <w:r>
        <w:t xml:space="preserve"> et des élus</w:t>
      </w:r>
    </w:p>
    <w:p w:rsidR="00237FAF" w:rsidRDefault="00237FAF" w:rsidP="00237FAF">
      <w:r>
        <w:t>- Actions 2018</w:t>
      </w:r>
      <w:r>
        <w:br/>
        <w:t>Partage des eaux (pour la tranche 13-30 ans) – déjà présenté</w:t>
      </w:r>
      <w:r>
        <w:br/>
        <w:t>Concours photo en avril-mai – déjà évoqué</w:t>
      </w:r>
      <w:r>
        <w:br/>
        <w:t>Manque de temps pour aller plus loin.</w:t>
      </w:r>
    </w:p>
    <w:p w:rsidR="00237FAF" w:rsidRDefault="00237FAF" w:rsidP="00237FAF"/>
    <w:p w:rsidR="0060533F" w:rsidRPr="00237FAF" w:rsidRDefault="00237FAF" w:rsidP="00237FAF">
      <w:r w:rsidRPr="00253A86">
        <w:rPr>
          <w:b/>
          <w:u w:val="single"/>
        </w:rPr>
        <w:t>Prochaine réunion fixée le 25/04 à 13h30 à l'</w:t>
      </w:r>
      <w:proofErr w:type="spellStart"/>
      <w:r w:rsidRPr="00253A86">
        <w:rPr>
          <w:b/>
          <w:u w:val="single"/>
        </w:rPr>
        <w:t>Espélidou</w:t>
      </w:r>
      <w:proofErr w:type="spellEnd"/>
      <w:r w:rsidRPr="00253A86">
        <w:rPr>
          <w:b/>
          <w:u w:val="single"/>
        </w:rPr>
        <w:t xml:space="preserve"> :</w:t>
      </w:r>
      <w:r>
        <w:br/>
        <w:t>- rédiger des bilans écrits des actions 2017</w:t>
      </w:r>
      <w:r>
        <w:br/>
        <w:t>- présenter les projets engagés en 2018 sur les fiches-projets</w:t>
      </w:r>
      <w:r>
        <w:br/>
        <w:t>- prospecter des projets soutenus à 100% portés par d'autres</w:t>
      </w:r>
    </w:p>
    <w:sectPr w:rsidR="0060533F" w:rsidRPr="00237FA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DE" w:rsidRDefault="00226BDE" w:rsidP="00D56218">
      <w:pPr>
        <w:spacing w:after="0" w:line="240" w:lineRule="auto"/>
      </w:pPr>
      <w:r>
        <w:separator/>
      </w:r>
    </w:p>
  </w:endnote>
  <w:endnote w:type="continuationSeparator" w:id="0">
    <w:p w:rsidR="00226BDE" w:rsidRDefault="00226BDE" w:rsidP="00D5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rsidP="00656059">
    <w:pPr>
      <w:pStyle w:val="En-tte"/>
      <w:rPr>
        <w:noProof/>
        <w:lang w:eastAsia="fr-FR"/>
      </w:rPr>
    </w:pPr>
    <w:r>
      <w:rPr>
        <w:noProof/>
        <w:lang w:eastAsia="fr-FR"/>
      </w:rPr>
      <w:t xml:space="preserve">                 </w:t>
    </w:r>
  </w:p>
  <w:tbl>
    <w:tblPr>
      <w:tblStyle w:val="Grilledutableau"/>
      <w:tblW w:w="10174" w:type="dxa"/>
      <w:tblLayout w:type="fixed"/>
      <w:tblLook w:val="04A0" w:firstRow="1" w:lastRow="0" w:firstColumn="1" w:lastColumn="0" w:noHBand="0" w:noVBand="1"/>
    </w:tblPr>
    <w:tblGrid>
      <w:gridCol w:w="1271"/>
      <w:gridCol w:w="851"/>
      <w:gridCol w:w="850"/>
      <w:gridCol w:w="851"/>
      <w:gridCol w:w="6351"/>
    </w:tblGrid>
    <w:tr w:rsidR="0018482F" w:rsidTr="00237FAF">
      <w:trPr>
        <w:trHeight w:val="983"/>
      </w:trPr>
      <w:tc>
        <w:tcPr>
          <w:tcW w:w="1271" w:type="dxa"/>
        </w:tcPr>
        <w:p w:rsidR="0018482F" w:rsidRDefault="0018482F" w:rsidP="00656059">
          <w:pPr>
            <w:pStyle w:val="En-tte"/>
            <w:rPr>
              <w:noProof/>
              <w:lang w:eastAsia="fr-FR"/>
            </w:rPr>
          </w:pPr>
          <w:r w:rsidRPr="00656059">
            <w:rPr>
              <w:noProof/>
              <w:lang w:eastAsia="fr-FR"/>
            </w:rPr>
            <w:drawing>
              <wp:anchor distT="0" distB="0" distL="114300" distR="114300" simplePos="0" relativeHeight="251665408" behindDoc="1" locked="0" layoutInCell="1" allowOverlap="1" wp14:anchorId="5E6C71F2" wp14:editId="015C34CC">
                <wp:simplePos x="0" y="0"/>
                <wp:positionH relativeFrom="margin">
                  <wp:posOffset>-35560</wp:posOffset>
                </wp:positionH>
                <wp:positionV relativeFrom="paragraph">
                  <wp:posOffset>210820</wp:posOffset>
                </wp:positionV>
                <wp:extent cx="767715" cy="240030"/>
                <wp:effectExtent l="0" t="0" r="0" b="7620"/>
                <wp:wrapSquare wrapText="bothSides"/>
                <wp:docPr id="15" name="Image 15" descr="Résultat de recherche d'images pour &quot;logo département arde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épartement ardech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240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18482F" w:rsidRDefault="0018482F" w:rsidP="00656059">
          <w:pPr>
            <w:pStyle w:val="En-tte"/>
            <w:rPr>
              <w:noProof/>
              <w:lang w:eastAsia="fr-FR"/>
            </w:rPr>
          </w:pPr>
          <w:r w:rsidRPr="00656059">
            <w:rPr>
              <w:noProof/>
              <w:lang w:eastAsia="fr-FR"/>
            </w:rPr>
            <w:drawing>
              <wp:anchor distT="0" distB="0" distL="114300" distR="114300" simplePos="0" relativeHeight="251663360" behindDoc="1" locked="0" layoutInCell="1" allowOverlap="1" wp14:anchorId="49622E75" wp14:editId="569D08C2">
                <wp:simplePos x="0" y="0"/>
                <wp:positionH relativeFrom="margin">
                  <wp:posOffset>-7747</wp:posOffset>
                </wp:positionH>
                <wp:positionV relativeFrom="paragraph">
                  <wp:posOffset>80010</wp:posOffset>
                </wp:positionV>
                <wp:extent cx="431165" cy="408940"/>
                <wp:effectExtent l="0" t="0" r="6985" b="0"/>
                <wp:wrapTight wrapText="bothSides">
                  <wp:wrapPolygon edited="0">
                    <wp:start x="0" y="0"/>
                    <wp:lineTo x="0" y="20124"/>
                    <wp:lineTo x="20996" y="20124"/>
                    <wp:lineTo x="20996" y="0"/>
                    <wp:lineTo x="0" y="0"/>
                  </wp:wrapPolygon>
                </wp:wrapTight>
                <wp:docPr id="18" name="Image 18" descr="Résultat de recherche d'images pour &quot;logo fonje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fonjep&quot;"/>
                        <pic:cNvPicPr>
                          <a:picLocks noChangeAspect="1" noChangeArrowheads="1"/>
                        </pic:cNvPicPr>
                      </pic:nvPicPr>
                      <pic:blipFill rotWithShape="1">
                        <a:blip r:embed="rId2">
                          <a:extLst>
                            <a:ext uri="{28A0092B-C50C-407E-A947-70E740481C1C}">
                              <a14:useLocalDpi xmlns:a14="http://schemas.microsoft.com/office/drawing/2010/main" val="0"/>
                            </a:ext>
                          </a:extLst>
                        </a:blip>
                        <a:srcRect l="13587" r="15097"/>
                        <a:stretch/>
                      </pic:blipFill>
                      <pic:spPr bwMode="auto">
                        <a:xfrm>
                          <a:off x="0" y="0"/>
                          <a:ext cx="431165" cy="40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0" w:type="dxa"/>
        </w:tcPr>
        <w:p w:rsidR="0018482F" w:rsidRDefault="0018482F" w:rsidP="00656059">
          <w:pPr>
            <w:pStyle w:val="En-tte"/>
            <w:jc w:val="center"/>
            <w:rPr>
              <w:noProof/>
              <w:lang w:eastAsia="fr-FR"/>
            </w:rPr>
          </w:pPr>
          <w:r>
            <w:rPr>
              <w:noProof/>
              <w:lang w:eastAsia="fr-FR"/>
            </w:rPr>
            <w:drawing>
              <wp:anchor distT="0" distB="0" distL="114300" distR="114300" simplePos="0" relativeHeight="251667456" behindDoc="0" locked="0" layoutInCell="1" allowOverlap="1" wp14:anchorId="3557375F" wp14:editId="6DF41911">
                <wp:simplePos x="0" y="0"/>
                <wp:positionH relativeFrom="column">
                  <wp:posOffset>36272</wp:posOffset>
                </wp:positionH>
                <wp:positionV relativeFrom="page">
                  <wp:posOffset>102870</wp:posOffset>
                </wp:positionV>
                <wp:extent cx="387350" cy="3841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 IA_30mm sans fo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7350" cy="384175"/>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18482F" w:rsidRDefault="0018482F" w:rsidP="00656059">
          <w:pPr>
            <w:pStyle w:val="En-tte"/>
            <w:jc w:val="center"/>
            <w:rPr>
              <w:noProof/>
              <w:lang w:eastAsia="fr-FR"/>
            </w:rPr>
          </w:pPr>
          <w:r>
            <w:rPr>
              <w:noProof/>
              <w:lang w:eastAsia="fr-FR"/>
            </w:rPr>
            <w:drawing>
              <wp:anchor distT="0" distB="0" distL="114300" distR="114300" simplePos="0" relativeHeight="251666432" behindDoc="0" locked="0" layoutInCell="1" allowOverlap="1" wp14:anchorId="0265071E" wp14:editId="78CEC012">
                <wp:simplePos x="0" y="0"/>
                <wp:positionH relativeFrom="column">
                  <wp:posOffset>-22250</wp:posOffset>
                </wp:positionH>
                <wp:positionV relativeFrom="page">
                  <wp:posOffset>59030</wp:posOffset>
                </wp:positionV>
                <wp:extent cx="450000" cy="432000"/>
                <wp:effectExtent l="0" t="0" r="762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I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6351" w:type="dxa"/>
        </w:tcPr>
        <w:p w:rsidR="0018482F" w:rsidRDefault="0018482F" w:rsidP="00B91EB5">
          <w:pPr>
            <w:pStyle w:val="Pieddepage"/>
            <w:ind w:left="2235" w:hanging="2235"/>
            <w:rPr>
              <w:b/>
              <w:sz w:val="20"/>
              <w:szCs w:val="20"/>
            </w:rPr>
          </w:pPr>
        </w:p>
        <w:p w:rsidR="0018482F" w:rsidRPr="00B91EB5" w:rsidRDefault="0018482F" w:rsidP="00B91EB5">
          <w:pPr>
            <w:pStyle w:val="Pieddepage"/>
            <w:ind w:left="2235" w:hanging="2235"/>
            <w:rPr>
              <w:sz w:val="20"/>
              <w:szCs w:val="20"/>
            </w:rPr>
          </w:pPr>
          <w:r w:rsidRPr="00B91EB5">
            <w:rPr>
              <w:b/>
              <w:sz w:val="20"/>
              <w:szCs w:val="20"/>
            </w:rPr>
            <w:t>Collectif Pétale 07</w:t>
          </w:r>
          <w:r w:rsidRPr="00B91EB5">
            <w:rPr>
              <w:sz w:val="20"/>
              <w:szCs w:val="20"/>
            </w:rPr>
            <w:t xml:space="preserve">, pôle de </w:t>
          </w:r>
          <w:proofErr w:type="spellStart"/>
          <w:r w:rsidRPr="00B91EB5">
            <w:rPr>
              <w:sz w:val="20"/>
              <w:szCs w:val="20"/>
            </w:rPr>
            <w:t>Bésignoles</w:t>
          </w:r>
          <w:proofErr w:type="spellEnd"/>
          <w:r w:rsidRPr="00B91EB5">
            <w:rPr>
              <w:sz w:val="20"/>
              <w:szCs w:val="20"/>
            </w:rPr>
            <w:t>, 07000 Privas</w:t>
          </w:r>
        </w:p>
        <w:p w:rsidR="0018482F" w:rsidRPr="00B91EB5" w:rsidRDefault="0018482F" w:rsidP="00B91EB5">
          <w:pPr>
            <w:pStyle w:val="En-tte"/>
            <w:rPr>
              <w:noProof/>
              <w:sz w:val="20"/>
              <w:szCs w:val="20"/>
              <w:lang w:eastAsia="fr-FR"/>
            </w:rPr>
          </w:pPr>
          <w:r w:rsidRPr="00B91EB5">
            <w:rPr>
              <w:b/>
              <w:sz w:val="20"/>
              <w:szCs w:val="20"/>
            </w:rPr>
            <w:t>Contact</w:t>
          </w:r>
          <w:r w:rsidRPr="00B91EB5">
            <w:rPr>
              <w:sz w:val="20"/>
              <w:szCs w:val="20"/>
            </w:rPr>
            <w:t xml:space="preserve"> : Brieuc </w:t>
          </w:r>
          <w:proofErr w:type="spellStart"/>
          <w:r w:rsidRPr="00B91EB5">
            <w:rPr>
              <w:sz w:val="20"/>
              <w:szCs w:val="20"/>
            </w:rPr>
            <w:t>Mével</w:t>
          </w:r>
          <w:proofErr w:type="spellEnd"/>
          <w:r w:rsidRPr="00B91EB5">
            <w:rPr>
              <w:sz w:val="20"/>
              <w:szCs w:val="20"/>
            </w:rPr>
            <w:t xml:space="preserve"> 07 82 75 97 83, Marie Simon 06 79 40 18 05 </w:t>
          </w:r>
          <w:hyperlink r:id="rId5" w:history="1">
            <w:r w:rsidRPr="00B91EB5">
              <w:rPr>
                <w:rStyle w:val="Lienhypertexte"/>
                <w:sz w:val="20"/>
                <w:szCs w:val="20"/>
              </w:rPr>
              <w:t>contact@petale07.org</w:t>
            </w:r>
          </w:hyperlink>
        </w:p>
      </w:tc>
    </w:tr>
  </w:tbl>
  <w:p w:rsidR="0018482F" w:rsidRDefault="0018482F" w:rsidP="00B91EB5">
    <w:pPr>
      <w:pStyle w:val="En-tte"/>
    </w:pPr>
    <w:r>
      <w:rPr>
        <w:noProof/>
        <w:lang w:eastAsia="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DE" w:rsidRDefault="00226BDE" w:rsidP="00D56218">
      <w:pPr>
        <w:spacing w:after="0" w:line="240" w:lineRule="auto"/>
      </w:pPr>
      <w:r>
        <w:separator/>
      </w:r>
    </w:p>
  </w:footnote>
  <w:footnote w:type="continuationSeparator" w:id="0">
    <w:p w:rsidR="00226BDE" w:rsidRDefault="00226BDE" w:rsidP="00D5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rsidP="00656059">
    <w:pPr>
      <w:pStyle w:val="Pieddepage"/>
      <w:jc w:val="center"/>
    </w:pPr>
    <w:r>
      <w:rPr>
        <w:noProof/>
        <w:lang w:eastAsia="fr-FR"/>
      </w:rPr>
      <w:drawing>
        <wp:anchor distT="0" distB="0" distL="114300" distR="114300" simplePos="0" relativeHeight="251661312" behindDoc="1" locked="0" layoutInCell="1" allowOverlap="1" wp14:anchorId="6529B43C" wp14:editId="0BF45783">
          <wp:simplePos x="0" y="0"/>
          <wp:positionH relativeFrom="margin">
            <wp:align>right</wp:align>
          </wp:positionH>
          <wp:positionV relativeFrom="paragraph">
            <wp:posOffset>-156820</wp:posOffset>
          </wp:positionV>
          <wp:extent cx="394970" cy="394970"/>
          <wp:effectExtent l="0" t="0" r="5080" b="5080"/>
          <wp:wrapTight wrapText="bothSides">
            <wp:wrapPolygon edited="0">
              <wp:start x="0" y="0"/>
              <wp:lineTo x="0" y="20836"/>
              <wp:lineTo x="20836" y="20836"/>
              <wp:lineTo x="2083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20AF93A2" wp14:editId="0ABF7F4D">
          <wp:simplePos x="0" y="0"/>
          <wp:positionH relativeFrom="margin">
            <wp:posOffset>5910351</wp:posOffset>
          </wp:positionH>
          <wp:positionV relativeFrom="paragraph">
            <wp:posOffset>-339852</wp:posOffset>
          </wp:positionV>
          <wp:extent cx="241300" cy="616585"/>
          <wp:effectExtent l="0" t="0" r="6350" b="0"/>
          <wp:wrapTight wrapText="bothSides">
            <wp:wrapPolygon edited="0">
              <wp:start x="3411" y="0"/>
              <wp:lineTo x="0" y="14682"/>
              <wp:lineTo x="0" y="17351"/>
              <wp:lineTo x="3411" y="20688"/>
              <wp:lineTo x="20463" y="20688"/>
              <wp:lineTo x="20463" y="14682"/>
              <wp:lineTo x="13642" y="0"/>
              <wp:lineTo x="3411" y="0"/>
            </wp:wrapPolygon>
          </wp:wrapTight>
          <wp:docPr id="14" name="Image 14" descr="Résultat de recherche d'images pour &quot;logo le mat 0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le mat 07&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59264" behindDoc="1" locked="0" layoutInCell="1" allowOverlap="1" wp14:anchorId="45A68588" wp14:editId="205D83A1">
          <wp:simplePos x="0" y="0"/>
          <wp:positionH relativeFrom="margin">
            <wp:posOffset>-460288</wp:posOffset>
          </wp:positionH>
          <wp:positionV relativeFrom="paragraph">
            <wp:posOffset>-291334</wp:posOffset>
          </wp:positionV>
          <wp:extent cx="864235" cy="586740"/>
          <wp:effectExtent l="0" t="0" r="0" b="3810"/>
          <wp:wrapTight wrapText="bothSides">
            <wp:wrapPolygon edited="0">
              <wp:start x="14284" y="0"/>
              <wp:lineTo x="11903" y="3506"/>
              <wp:lineTo x="9999" y="8416"/>
              <wp:lineTo x="10475" y="11922"/>
              <wp:lineTo x="0" y="14026"/>
              <wp:lineTo x="0" y="19636"/>
              <wp:lineTo x="10951" y="21039"/>
              <wp:lineTo x="13807" y="21039"/>
              <wp:lineTo x="15236" y="20338"/>
              <wp:lineTo x="19997" y="11922"/>
              <wp:lineTo x="20473" y="4909"/>
              <wp:lineTo x="19521" y="1403"/>
              <wp:lineTo x="16188" y="0"/>
              <wp:lineTo x="1428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petale07.png"/>
                  <pic:cNvPicPr/>
                </pic:nvPicPr>
                <pic:blipFill>
                  <a:blip r:embed="rId3">
                    <a:extLst>
                      <a:ext uri="{28A0092B-C50C-407E-A947-70E740481C1C}">
                        <a14:useLocalDpi xmlns:a14="http://schemas.microsoft.com/office/drawing/2010/main" val="0"/>
                      </a:ext>
                    </a:extLst>
                  </a:blip>
                  <a:stretch>
                    <a:fillRect/>
                  </a:stretch>
                </pic:blipFill>
                <pic:spPr>
                  <a:xfrm>
                    <a:off x="0" y="0"/>
                    <a:ext cx="864235" cy="5867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t xml:space="preserve">           </w:t>
    </w:r>
  </w:p>
  <w:p w:rsidR="0018482F" w:rsidRDefault="001848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2F" w:rsidRDefault="001848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3F"/>
    <w:rsid w:val="0018482F"/>
    <w:rsid w:val="001C03D3"/>
    <w:rsid w:val="00226BDE"/>
    <w:rsid w:val="00237FAF"/>
    <w:rsid w:val="00264D38"/>
    <w:rsid w:val="002F4892"/>
    <w:rsid w:val="003F5065"/>
    <w:rsid w:val="004946CB"/>
    <w:rsid w:val="004D1664"/>
    <w:rsid w:val="00524EE7"/>
    <w:rsid w:val="0060533F"/>
    <w:rsid w:val="00656059"/>
    <w:rsid w:val="00691FE7"/>
    <w:rsid w:val="006D745C"/>
    <w:rsid w:val="00984700"/>
    <w:rsid w:val="00A95A55"/>
    <w:rsid w:val="00B91EB5"/>
    <w:rsid w:val="00C64238"/>
    <w:rsid w:val="00C6564F"/>
    <w:rsid w:val="00CC7478"/>
    <w:rsid w:val="00D56218"/>
    <w:rsid w:val="00DA5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86F2D-8A5A-4559-A90C-F8DFEF84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AF"/>
  </w:style>
  <w:style w:type="paragraph" w:styleId="Titre1">
    <w:name w:val="heading 1"/>
    <w:basedOn w:val="Normal"/>
    <w:next w:val="Normal"/>
    <w:link w:val="Titre1Car"/>
    <w:uiPriority w:val="9"/>
    <w:qFormat/>
    <w:rsid w:val="00D56218"/>
    <w:pPr>
      <w:keepNext/>
      <w:spacing w:after="0" w:line="240" w:lineRule="auto"/>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56218"/>
    <w:rPr>
      <w:b/>
    </w:rPr>
  </w:style>
  <w:style w:type="paragraph" w:styleId="Titre">
    <w:name w:val="Title"/>
    <w:basedOn w:val="Normal"/>
    <w:next w:val="Normal"/>
    <w:link w:val="TitreCar"/>
    <w:uiPriority w:val="10"/>
    <w:qFormat/>
    <w:rsid w:val="00D56218"/>
    <w:pPr>
      <w:jc w:val="center"/>
    </w:pPr>
    <w:rPr>
      <w:b/>
      <w:u w:val="single"/>
    </w:rPr>
  </w:style>
  <w:style w:type="character" w:customStyle="1" w:styleId="TitreCar">
    <w:name w:val="Titre Car"/>
    <w:basedOn w:val="Policepardfaut"/>
    <w:link w:val="Titre"/>
    <w:uiPriority w:val="10"/>
    <w:rsid w:val="00D56218"/>
    <w:rPr>
      <w:b/>
      <w:u w:val="single"/>
    </w:rPr>
  </w:style>
  <w:style w:type="paragraph" w:styleId="En-tte">
    <w:name w:val="header"/>
    <w:basedOn w:val="Normal"/>
    <w:link w:val="En-tteCar"/>
    <w:uiPriority w:val="99"/>
    <w:unhideWhenUsed/>
    <w:rsid w:val="00D56218"/>
    <w:pPr>
      <w:tabs>
        <w:tab w:val="center" w:pos="4536"/>
        <w:tab w:val="right" w:pos="9072"/>
      </w:tabs>
      <w:spacing w:after="0" w:line="240" w:lineRule="auto"/>
    </w:pPr>
  </w:style>
  <w:style w:type="character" w:customStyle="1" w:styleId="En-tteCar">
    <w:name w:val="En-tête Car"/>
    <w:basedOn w:val="Policepardfaut"/>
    <w:link w:val="En-tte"/>
    <w:uiPriority w:val="99"/>
    <w:rsid w:val="00D56218"/>
  </w:style>
  <w:style w:type="paragraph" w:styleId="Pieddepage">
    <w:name w:val="footer"/>
    <w:basedOn w:val="Normal"/>
    <w:link w:val="PieddepageCar"/>
    <w:uiPriority w:val="99"/>
    <w:unhideWhenUsed/>
    <w:rsid w:val="00D562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218"/>
  </w:style>
  <w:style w:type="character" w:styleId="Lienhypertexte">
    <w:name w:val="Hyperlink"/>
    <w:basedOn w:val="Policepardfaut"/>
    <w:uiPriority w:val="99"/>
    <w:unhideWhenUsed/>
    <w:rsid w:val="00984700"/>
    <w:rPr>
      <w:color w:val="0563C1" w:themeColor="hyperlink"/>
      <w:u w:val="single"/>
    </w:rPr>
  </w:style>
  <w:style w:type="paragraph" w:styleId="Sous-titre">
    <w:name w:val="Subtitle"/>
    <w:basedOn w:val="Normal"/>
    <w:next w:val="Normal"/>
    <w:link w:val="Sous-titreCar"/>
    <w:uiPriority w:val="11"/>
    <w:qFormat/>
    <w:rsid w:val="00656059"/>
    <w:pPr>
      <w:jc w:val="center"/>
    </w:pPr>
    <w:rPr>
      <w:b/>
      <w:u w:val="single"/>
    </w:rPr>
  </w:style>
  <w:style w:type="character" w:customStyle="1" w:styleId="Sous-titreCar">
    <w:name w:val="Sous-titre Car"/>
    <w:basedOn w:val="Policepardfaut"/>
    <w:link w:val="Sous-titre"/>
    <w:uiPriority w:val="11"/>
    <w:rsid w:val="00656059"/>
    <w:rPr>
      <w:b/>
      <w:u w:val="single"/>
    </w:rPr>
  </w:style>
  <w:style w:type="paragraph" w:styleId="Corpsdetexte">
    <w:name w:val="Body Text"/>
    <w:basedOn w:val="Normal"/>
    <w:link w:val="CorpsdetexteCar"/>
    <w:uiPriority w:val="99"/>
    <w:unhideWhenUsed/>
    <w:rsid w:val="00237FAF"/>
    <w:pPr>
      <w:jc w:val="center"/>
    </w:pPr>
    <w:rPr>
      <w:b/>
      <w:u w:val="single"/>
    </w:rPr>
  </w:style>
  <w:style w:type="character" w:customStyle="1" w:styleId="CorpsdetexteCar">
    <w:name w:val="Corps de texte Car"/>
    <w:basedOn w:val="Policepardfaut"/>
    <w:link w:val="Corpsdetexte"/>
    <w:uiPriority w:val="99"/>
    <w:rsid w:val="00237FAF"/>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mailto:contact@petale07.org"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2018-04-09T11:46:00Z</dcterms:created>
  <dcterms:modified xsi:type="dcterms:W3CDTF">2018-04-10T14:27:00Z</dcterms:modified>
</cp:coreProperties>
</file>